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9275" w14:textId="77777777" w:rsidR="001976A5" w:rsidRPr="005653AB" w:rsidRDefault="001976A5" w:rsidP="001976A5">
      <w:pPr>
        <w:pStyle w:val="Default"/>
        <w:rPr>
          <w:color w:val="auto"/>
          <w:sz w:val="22"/>
        </w:rPr>
      </w:pPr>
    </w:p>
    <w:p w14:paraId="63526227" w14:textId="77777777" w:rsidR="001976A5" w:rsidRPr="000C52AF" w:rsidRDefault="00F979FC" w:rsidP="001976A5">
      <w:pPr>
        <w:pStyle w:val="Default"/>
        <w:jc w:val="center"/>
        <w:rPr>
          <w:color w:val="auto"/>
          <w:sz w:val="36"/>
          <w:szCs w:val="36"/>
        </w:rPr>
      </w:pPr>
      <w:r w:rsidRPr="000C52AF">
        <w:rPr>
          <w:b/>
          <w:bCs/>
          <w:i/>
          <w:iCs/>
          <w:color w:val="auto"/>
          <w:sz w:val="36"/>
          <w:szCs w:val="36"/>
        </w:rPr>
        <w:t xml:space="preserve">XENOPUS COMMUNITY WHITE PAPER </w:t>
      </w:r>
      <w:r w:rsidR="001976A5" w:rsidRPr="000C52AF">
        <w:rPr>
          <w:b/>
          <w:bCs/>
          <w:i/>
          <w:iCs/>
          <w:color w:val="auto"/>
          <w:sz w:val="36"/>
          <w:szCs w:val="36"/>
        </w:rPr>
        <w:t>201</w:t>
      </w:r>
      <w:r w:rsidR="0087598F">
        <w:rPr>
          <w:b/>
          <w:bCs/>
          <w:i/>
          <w:iCs/>
          <w:color w:val="auto"/>
          <w:sz w:val="36"/>
          <w:szCs w:val="36"/>
        </w:rPr>
        <w:t>6</w:t>
      </w:r>
    </w:p>
    <w:p w14:paraId="6A8C4F3A" w14:textId="77777777" w:rsidR="001976A5" w:rsidRPr="005653AB" w:rsidRDefault="001976A5" w:rsidP="001976A5">
      <w:pPr>
        <w:pStyle w:val="Default"/>
        <w:rPr>
          <w:b/>
          <w:bCs/>
          <w:i/>
          <w:iCs/>
          <w:color w:val="auto"/>
          <w:sz w:val="22"/>
        </w:rPr>
      </w:pPr>
    </w:p>
    <w:p w14:paraId="23C854D7" w14:textId="77777777" w:rsidR="001976A5" w:rsidRPr="005B2A29" w:rsidRDefault="00F979FC" w:rsidP="001976A5">
      <w:pPr>
        <w:pStyle w:val="Default"/>
        <w:rPr>
          <w:color w:val="auto"/>
        </w:rPr>
      </w:pPr>
      <w:r w:rsidRPr="005B2A29">
        <w:rPr>
          <w:b/>
          <w:bCs/>
          <w:iCs/>
          <w:color w:val="auto"/>
        </w:rPr>
        <w:t>TABLE OF CONTENTS</w:t>
      </w:r>
      <w:r>
        <w:rPr>
          <w:b/>
          <w:bCs/>
          <w:iCs/>
          <w:color w:val="auto"/>
        </w:rPr>
        <w:tab/>
      </w:r>
      <w:r w:rsidR="00EA384B">
        <w:rPr>
          <w:b/>
          <w:bCs/>
          <w:iCs/>
          <w:color w:val="FF0000"/>
        </w:rPr>
        <w:tab/>
      </w:r>
      <w:r w:rsidR="00EA384B">
        <w:rPr>
          <w:b/>
          <w:bCs/>
          <w:iCs/>
          <w:color w:val="FF0000"/>
        </w:rPr>
        <w:tab/>
      </w:r>
      <w:r w:rsidR="00EA384B">
        <w:rPr>
          <w:b/>
          <w:bCs/>
          <w:iCs/>
          <w:color w:val="FF0000"/>
        </w:rPr>
        <w:tab/>
      </w:r>
      <w:r w:rsidR="00EA384B">
        <w:rPr>
          <w:b/>
          <w:bCs/>
          <w:iCs/>
          <w:color w:val="FF0000"/>
        </w:rPr>
        <w:tab/>
      </w:r>
      <w:r w:rsidR="00897F2D">
        <w:rPr>
          <w:b/>
          <w:bCs/>
          <w:iCs/>
          <w:color w:val="auto"/>
        </w:rPr>
        <w:tab/>
      </w:r>
      <w:r w:rsidR="00897F2D">
        <w:rPr>
          <w:b/>
          <w:bCs/>
          <w:iCs/>
          <w:color w:val="auto"/>
        </w:rPr>
        <w:tab/>
      </w:r>
      <w:r w:rsidR="00897F2D">
        <w:rPr>
          <w:b/>
          <w:bCs/>
          <w:iCs/>
          <w:color w:val="auto"/>
        </w:rPr>
        <w:tab/>
      </w:r>
      <w:r w:rsidR="00897F2D">
        <w:rPr>
          <w:b/>
          <w:bCs/>
          <w:iCs/>
          <w:color w:val="auto"/>
        </w:rPr>
        <w:tab/>
      </w:r>
      <w:r w:rsidR="00A05176">
        <w:rPr>
          <w:b/>
          <w:bCs/>
          <w:iCs/>
          <w:color w:val="auto"/>
        </w:rPr>
        <w:t>Page</w:t>
      </w:r>
      <w:r w:rsidR="00EA384B">
        <w:rPr>
          <w:b/>
          <w:bCs/>
          <w:iCs/>
          <w:color w:val="auto"/>
        </w:rPr>
        <w:t xml:space="preserve"> Number</w:t>
      </w:r>
    </w:p>
    <w:p w14:paraId="576B7DBE" w14:textId="77777777" w:rsidR="001976A5" w:rsidRPr="005B2A29" w:rsidRDefault="001976A5" w:rsidP="001976A5">
      <w:pPr>
        <w:pStyle w:val="Default"/>
        <w:rPr>
          <w:b/>
          <w:bCs/>
          <w:color w:val="auto"/>
        </w:rPr>
      </w:pPr>
    </w:p>
    <w:p w14:paraId="51C3C05B" w14:textId="77777777" w:rsidR="001976A5" w:rsidRPr="000A4B6F" w:rsidRDefault="004452B5" w:rsidP="00A05176">
      <w:pPr>
        <w:pStyle w:val="Default"/>
        <w:tabs>
          <w:tab w:val="left" w:pos="360"/>
        </w:tabs>
        <w:spacing w:after="120"/>
        <w:rPr>
          <w:color w:val="000000" w:themeColor="text1"/>
        </w:rPr>
      </w:pPr>
      <w:r w:rsidRPr="000A4B6F">
        <w:rPr>
          <w:rStyle w:val="FollowedHyperlink"/>
          <w:b/>
          <w:color w:val="000000" w:themeColor="text1"/>
          <w:u w:val="none"/>
        </w:rPr>
        <w:t>I.</w:t>
      </w:r>
      <w:r w:rsidRPr="000A4B6F">
        <w:rPr>
          <w:rStyle w:val="FollowedHyperlink"/>
          <w:b/>
          <w:color w:val="000000" w:themeColor="text1"/>
          <w:u w:val="none"/>
        </w:rPr>
        <w:tab/>
      </w:r>
      <w:r w:rsidR="001976A5" w:rsidRPr="000A4B6F">
        <w:rPr>
          <w:rStyle w:val="FollowedHyperlink"/>
          <w:b/>
          <w:color w:val="000000" w:themeColor="text1"/>
          <w:u w:val="none"/>
        </w:rPr>
        <w:t>Executive Summary:</w:t>
      </w:r>
      <w:r w:rsidR="001976A5" w:rsidRPr="000A4B6F">
        <w:rPr>
          <w:b/>
          <w:bCs/>
          <w:color w:val="000000" w:themeColor="text1"/>
        </w:rPr>
        <w:tab/>
      </w:r>
      <w:r w:rsidR="007D48F4" w:rsidRPr="000A4B6F">
        <w:rPr>
          <w:b/>
          <w:bCs/>
          <w:color w:val="000000" w:themeColor="text1"/>
        </w:rPr>
        <w:tab/>
      </w:r>
      <w:r w:rsidR="007D48F4" w:rsidRPr="000A4B6F">
        <w:rPr>
          <w:b/>
          <w:bCs/>
          <w:color w:val="000000" w:themeColor="text1"/>
        </w:rPr>
        <w:tab/>
      </w:r>
      <w:r w:rsidR="00A05176" w:rsidRPr="000A4B6F">
        <w:rPr>
          <w:b/>
          <w:bCs/>
          <w:color w:val="000000" w:themeColor="text1"/>
        </w:rPr>
        <w:tab/>
      </w:r>
      <w:r w:rsidR="00F979FC">
        <w:rPr>
          <w:b/>
          <w:bCs/>
          <w:color w:val="000000" w:themeColor="text1"/>
        </w:rPr>
        <w:t xml:space="preserve"> </w:t>
      </w:r>
      <w:r w:rsidR="00A05176" w:rsidRPr="000A4B6F">
        <w:rPr>
          <w:b/>
          <w:bCs/>
          <w:color w:val="000000" w:themeColor="text1"/>
        </w:rPr>
        <w:tab/>
      </w:r>
      <w:r w:rsidR="00A05176" w:rsidRPr="000A4B6F">
        <w:rPr>
          <w:b/>
          <w:bCs/>
          <w:color w:val="000000" w:themeColor="text1"/>
        </w:rPr>
        <w:tab/>
      </w:r>
      <w:r w:rsidR="00A05176" w:rsidRPr="000A4B6F">
        <w:rPr>
          <w:b/>
          <w:bCs/>
          <w:color w:val="000000" w:themeColor="text1"/>
        </w:rPr>
        <w:tab/>
      </w:r>
      <w:r w:rsidRPr="000A4B6F">
        <w:rPr>
          <w:b/>
          <w:bCs/>
          <w:color w:val="000000" w:themeColor="text1"/>
        </w:rPr>
        <w:tab/>
      </w:r>
      <w:r w:rsidR="00A05176" w:rsidRPr="000A4B6F">
        <w:rPr>
          <w:b/>
          <w:bCs/>
          <w:color w:val="000000" w:themeColor="text1"/>
        </w:rPr>
        <w:tab/>
      </w:r>
      <w:r w:rsidR="00F979FC">
        <w:rPr>
          <w:b/>
          <w:bCs/>
          <w:color w:val="000000" w:themeColor="text1"/>
        </w:rPr>
        <w:t xml:space="preserve"> </w:t>
      </w:r>
      <w:r w:rsidR="00F979FC">
        <w:rPr>
          <w:b/>
          <w:bCs/>
          <w:color w:val="000000" w:themeColor="text1"/>
        </w:rPr>
        <w:tab/>
      </w:r>
      <w:r w:rsidR="00F979FC">
        <w:rPr>
          <w:b/>
          <w:bCs/>
          <w:color w:val="000000" w:themeColor="text1"/>
        </w:rPr>
        <w:tab/>
      </w:r>
      <w:hyperlink w:anchor="ExecSumm" w:history="1">
        <w:r w:rsidR="001976A5" w:rsidRPr="00986106">
          <w:rPr>
            <w:rStyle w:val="Hyperlink"/>
          </w:rPr>
          <w:t>2</w:t>
        </w:r>
      </w:hyperlink>
    </w:p>
    <w:p w14:paraId="5DB75732" w14:textId="77777777" w:rsidR="00BC0CAD" w:rsidRPr="000A4B6F" w:rsidRDefault="00361CAB" w:rsidP="00361CAB">
      <w:pPr>
        <w:pStyle w:val="Default"/>
        <w:ind w:firstLine="360"/>
        <w:rPr>
          <w:bCs/>
          <w:color w:val="000000" w:themeColor="text1"/>
        </w:rPr>
      </w:pPr>
      <w:r w:rsidRPr="000A4B6F">
        <w:rPr>
          <w:bCs/>
          <w:color w:val="000000" w:themeColor="text1"/>
        </w:rPr>
        <w:t>A.</w:t>
      </w:r>
      <w:r w:rsidR="00D859A4" w:rsidRPr="000A4B6F">
        <w:rPr>
          <w:bCs/>
          <w:color w:val="000000" w:themeColor="text1"/>
        </w:rPr>
        <w:tab/>
      </w:r>
      <w:r w:rsidRPr="000A4B6F">
        <w:rPr>
          <w:b/>
          <w:i/>
          <w:color w:val="000000" w:themeColor="text1"/>
        </w:rPr>
        <w:t xml:space="preserve"> </w:t>
      </w:r>
      <w:r w:rsidRPr="000A4B6F">
        <w:rPr>
          <w:i/>
          <w:color w:val="000000" w:themeColor="text1"/>
        </w:rPr>
        <w:t>Xenopus</w:t>
      </w:r>
      <w:r w:rsidRPr="000A4B6F">
        <w:rPr>
          <w:color w:val="000000" w:themeColor="text1"/>
        </w:rPr>
        <w:t xml:space="preserve"> is an essential vertebrate model system for biomedical research</w:t>
      </w:r>
    </w:p>
    <w:p w14:paraId="5D9907D5" w14:textId="77777777" w:rsidR="00361CAB" w:rsidRPr="000A4B6F" w:rsidRDefault="00361CAB" w:rsidP="00361CAB">
      <w:pPr>
        <w:ind w:firstLine="360"/>
        <w:rPr>
          <w:rFonts w:cs="Arial"/>
          <w:b/>
          <w:color w:val="000000" w:themeColor="text1"/>
          <w:sz w:val="24"/>
        </w:rPr>
      </w:pPr>
      <w:r w:rsidRPr="000A4B6F">
        <w:rPr>
          <w:bCs/>
          <w:color w:val="000000" w:themeColor="text1"/>
          <w:sz w:val="24"/>
        </w:rPr>
        <w:t>B.</w:t>
      </w:r>
      <w:r w:rsidRPr="000A4B6F">
        <w:rPr>
          <w:rFonts w:cs="Arial"/>
          <w:b/>
          <w:color w:val="000000" w:themeColor="text1"/>
          <w:sz w:val="24"/>
        </w:rPr>
        <w:t xml:space="preserve"> </w:t>
      </w:r>
      <w:r w:rsidR="00D859A4" w:rsidRPr="000A4B6F">
        <w:rPr>
          <w:rFonts w:cs="Arial"/>
          <w:b/>
          <w:color w:val="000000" w:themeColor="text1"/>
          <w:sz w:val="24"/>
        </w:rPr>
        <w:tab/>
      </w:r>
      <w:r w:rsidR="00584D66" w:rsidRPr="000A4B6F">
        <w:rPr>
          <w:rFonts w:cs="Arial"/>
          <w:color w:val="000000" w:themeColor="text1"/>
          <w:sz w:val="24"/>
        </w:rPr>
        <w:t xml:space="preserve">Past </w:t>
      </w:r>
      <w:r w:rsidRPr="000A4B6F">
        <w:rPr>
          <w:rFonts w:cs="Arial"/>
          <w:color w:val="000000" w:themeColor="text1"/>
          <w:sz w:val="24"/>
        </w:rPr>
        <w:t xml:space="preserve">NIH investment in research using </w:t>
      </w:r>
      <w:r w:rsidRPr="000A4B6F">
        <w:rPr>
          <w:rFonts w:cs="Arial"/>
          <w:i/>
          <w:color w:val="000000" w:themeColor="text1"/>
          <w:sz w:val="24"/>
        </w:rPr>
        <w:t>Xenopus</w:t>
      </w:r>
      <w:r w:rsidR="00584D66" w:rsidRPr="000A4B6F">
        <w:rPr>
          <w:rFonts w:cs="Arial"/>
          <w:i/>
          <w:color w:val="000000" w:themeColor="text1"/>
          <w:sz w:val="24"/>
        </w:rPr>
        <w:t xml:space="preserve"> </w:t>
      </w:r>
      <w:r w:rsidR="00584D66" w:rsidRPr="000A4B6F">
        <w:rPr>
          <w:rFonts w:cs="Arial"/>
          <w:color w:val="000000" w:themeColor="text1"/>
          <w:sz w:val="24"/>
        </w:rPr>
        <w:t>has advanced biomedical research</w:t>
      </w:r>
    </w:p>
    <w:p w14:paraId="52CE5B15" w14:textId="77777777" w:rsidR="00361CAB" w:rsidRPr="000A4B6F" w:rsidRDefault="00361CAB" w:rsidP="00361CAB">
      <w:pPr>
        <w:pStyle w:val="Default"/>
        <w:ind w:firstLine="360"/>
        <w:rPr>
          <w:bCs/>
          <w:color w:val="000000" w:themeColor="text1"/>
        </w:rPr>
      </w:pPr>
      <w:r w:rsidRPr="000A4B6F">
        <w:rPr>
          <w:bCs/>
          <w:color w:val="000000" w:themeColor="text1"/>
        </w:rPr>
        <w:t>C.</w:t>
      </w:r>
      <w:r w:rsidR="00584D66" w:rsidRPr="000A4B6F">
        <w:rPr>
          <w:b/>
          <w:color w:val="000000" w:themeColor="text1"/>
        </w:rPr>
        <w:t xml:space="preserve"> </w:t>
      </w:r>
      <w:r w:rsidR="00D859A4" w:rsidRPr="000A4B6F">
        <w:rPr>
          <w:b/>
          <w:color w:val="000000" w:themeColor="text1"/>
        </w:rPr>
        <w:tab/>
      </w:r>
      <w:r w:rsidR="00F979FC" w:rsidRPr="000A4B6F">
        <w:rPr>
          <w:color w:val="000000" w:themeColor="text1"/>
        </w:rPr>
        <w:t xml:space="preserve">Community </w:t>
      </w:r>
      <w:r w:rsidR="00F979FC">
        <w:rPr>
          <w:color w:val="000000" w:themeColor="text1"/>
        </w:rPr>
        <w:t>r</w:t>
      </w:r>
      <w:r w:rsidR="00584D66" w:rsidRPr="000A4B6F">
        <w:rPr>
          <w:color w:val="000000" w:themeColor="text1"/>
        </w:rPr>
        <w:t xml:space="preserve">ecommendations for continued NIH investment in </w:t>
      </w:r>
      <w:r w:rsidR="00584D66" w:rsidRPr="000A4B6F">
        <w:rPr>
          <w:i/>
          <w:color w:val="000000" w:themeColor="text1"/>
        </w:rPr>
        <w:t>Xenopus</w:t>
      </w:r>
      <w:r w:rsidR="00584D66" w:rsidRPr="000A4B6F">
        <w:rPr>
          <w:color w:val="000000" w:themeColor="text1"/>
        </w:rPr>
        <w:t xml:space="preserve"> research</w:t>
      </w:r>
    </w:p>
    <w:p w14:paraId="51891343" w14:textId="77777777" w:rsidR="00361CAB" w:rsidRPr="000A4B6F" w:rsidRDefault="00361CAB" w:rsidP="00F979FC">
      <w:pPr>
        <w:pStyle w:val="Default"/>
        <w:ind w:firstLine="360"/>
        <w:rPr>
          <w:bCs/>
          <w:color w:val="000000" w:themeColor="text1"/>
        </w:rPr>
      </w:pPr>
      <w:r w:rsidRPr="000A4B6F">
        <w:rPr>
          <w:bCs/>
          <w:color w:val="000000" w:themeColor="text1"/>
        </w:rPr>
        <w:t>D.</w:t>
      </w:r>
      <w:r w:rsidR="00584D66" w:rsidRPr="000A4B6F">
        <w:rPr>
          <w:b/>
          <w:color w:val="000000" w:themeColor="text1"/>
        </w:rPr>
        <w:t xml:space="preserve"> </w:t>
      </w:r>
      <w:r w:rsidR="00D859A4" w:rsidRPr="000A4B6F">
        <w:rPr>
          <w:b/>
          <w:color w:val="000000" w:themeColor="text1"/>
        </w:rPr>
        <w:tab/>
      </w:r>
      <w:r w:rsidR="00584D66" w:rsidRPr="000A4B6F">
        <w:rPr>
          <w:color w:val="000000" w:themeColor="text1"/>
        </w:rPr>
        <w:t xml:space="preserve">Long term goals </w:t>
      </w:r>
      <w:r w:rsidR="00F979FC">
        <w:rPr>
          <w:color w:val="000000" w:themeColor="text1"/>
        </w:rPr>
        <w:t>of</w:t>
      </w:r>
      <w:r w:rsidR="00584D66" w:rsidRPr="000A4B6F">
        <w:rPr>
          <w:color w:val="000000" w:themeColor="text1"/>
        </w:rPr>
        <w:t xml:space="preserve"> using </w:t>
      </w:r>
      <w:r w:rsidR="00584D66" w:rsidRPr="000A4B6F">
        <w:rPr>
          <w:i/>
          <w:color w:val="000000" w:themeColor="text1"/>
        </w:rPr>
        <w:t>Xenopus</w:t>
      </w:r>
      <w:r w:rsidR="00584D66" w:rsidRPr="000A4B6F">
        <w:rPr>
          <w:color w:val="000000" w:themeColor="text1"/>
        </w:rPr>
        <w:t xml:space="preserve"> for biomedical research</w:t>
      </w:r>
    </w:p>
    <w:p w14:paraId="12B4DAFE" w14:textId="77777777" w:rsidR="00361CAB" w:rsidRPr="000A4B6F" w:rsidRDefault="00361CAB" w:rsidP="00361CAB">
      <w:pPr>
        <w:pStyle w:val="Default"/>
        <w:ind w:firstLine="360"/>
        <w:rPr>
          <w:bCs/>
          <w:color w:val="000000" w:themeColor="text1"/>
        </w:rPr>
      </w:pPr>
    </w:p>
    <w:p w14:paraId="3F41FA18" w14:textId="77777777" w:rsidR="0087598F" w:rsidRPr="000A4B6F" w:rsidRDefault="004452B5" w:rsidP="000A4B6F">
      <w:pPr>
        <w:pStyle w:val="Default"/>
        <w:tabs>
          <w:tab w:val="right" w:pos="8460"/>
        </w:tabs>
        <w:spacing w:after="120"/>
        <w:rPr>
          <w:color w:val="000000" w:themeColor="text1"/>
        </w:rPr>
      </w:pPr>
      <w:r w:rsidRPr="000A4B6F">
        <w:rPr>
          <w:rStyle w:val="FollowedHyperlink"/>
          <w:b/>
          <w:color w:val="000000" w:themeColor="text1"/>
          <w:u w:val="none"/>
        </w:rPr>
        <w:t xml:space="preserve">II.   </w:t>
      </w:r>
      <w:r w:rsidR="001976A5" w:rsidRPr="000A4B6F">
        <w:rPr>
          <w:rStyle w:val="FollowedHyperlink"/>
          <w:b/>
          <w:color w:val="000000" w:themeColor="text1"/>
          <w:u w:val="none"/>
        </w:rPr>
        <w:t>Introduction:</w:t>
      </w:r>
      <w:r w:rsidR="001976A5" w:rsidRPr="000A4B6F">
        <w:rPr>
          <w:b/>
          <w:bCs/>
          <w:color w:val="000000" w:themeColor="text1"/>
        </w:rPr>
        <w:tab/>
      </w:r>
      <w:r w:rsidR="00EA384B">
        <w:rPr>
          <w:b/>
          <w:bCs/>
          <w:color w:val="000000" w:themeColor="text1"/>
        </w:rPr>
        <w:tab/>
      </w:r>
      <w:r w:rsidR="005B2A29" w:rsidRPr="000A4B6F">
        <w:rPr>
          <w:color w:val="000000" w:themeColor="text1"/>
        </w:rPr>
        <w:tab/>
      </w:r>
      <w:r w:rsidR="00A05176" w:rsidRPr="000A4B6F">
        <w:rPr>
          <w:color w:val="000000" w:themeColor="text1"/>
        </w:rPr>
        <w:tab/>
      </w:r>
      <w:hyperlink w:anchor="Introduction" w:history="1">
        <w:r w:rsidR="00341599" w:rsidRPr="00AA110D">
          <w:rPr>
            <w:rStyle w:val="Hyperlink"/>
          </w:rPr>
          <w:t>4</w:t>
        </w:r>
      </w:hyperlink>
    </w:p>
    <w:p w14:paraId="612450EB" w14:textId="77777777" w:rsidR="000A4B6F" w:rsidRPr="000A4B6F" w:rsidRDefault="00EA384B" w:rsidP="00D859A4">
      <w:pPr>
        <w:pStyle w:val="Default"/>
        <w:ind w:left="360"/>
        <w:rPr>
          <w:rStyle w:val="FollowedHyperlink"/>
        </w:rPr>
      </w:pPr>
      <w:r w:rsidRPr="000A4B6F">
        <w:rPr>
          <w:i/>
          <w:color w:val="000000" w:themeColor="text1"/>
        </w:rPr>
        <w:t xml:space="preserve">Xenopus </w:t>
      </w:r>
      <w:r w:rsidRPr="000A4B6F">
        <w:rPr>
          <w:color w:val="000000" w:themeColor="text1"/>
        </w:rPr>
        <w:t xml:space="preserve">is an essential vertebrate model </w:t>
      </w:r>
      <w:proofErr w:type="spellStart"/>
      <w:r>
        <w:rPr>
          <w:color w:val="000000" w:themeColor="text1"/>
        </w:rPr>
        <w:t>sysytem</w:t>
      </w:r>
      <w:proofErr w:type="spellEnd"/>
      <w:r w:rsidRPr="000A4B6F">
        <w:rPr>
          <w:color w:val="000000" w:themeColor="text1"/>
        </w:rPr>
        <w:t xml:space="preserve"> </w:t>
      </w:r>
      <w:r w:rsidR="000A4B6F" w:rsidRPr="000A4B6F">
        <w:rPr>
          <w:rStyle w:val="FollowedHyperlink"/>
          <w:color w:val="000000" w:themeColor="text1"/>
          <w:u w:val="none"/>
        </w:rPr>
        <w:t>for:</w:t>
      </w:r>
    </w:p>
    <w:p w14:paraId="49413E48" w14:textId="77777777" w:rsidR="00E066AA" w:rsidRPr="000A4B6F" w:rsidRDefault="00A7073C" w:rsidP="00D859A4">
      <w:pPr>
        <w:pStyle w:val="Default"/>
        <w:ind w:left="360"/>
        <w:rPr>
          <w:rStyle w:val="FollowedHyperlink"/>
        </w:rPr>
      </w:pPr>
      <w:r w:rsidRPr="000A4B6F">
        <w:rPr>
          <w:rStyle w:val="FollowedHyperlink"/>
          <w:color w:val="000000" w:themeColor="text1"/>
          <w:u w:val="none"/>
        </w:rPr>
        <w:t xml:space="preserve">A. </w:t>
      </w:r>
      <w:r w:rsidR="00D859A4" w:rsidRPr="000A4B6F">
        <w:rPr>
          <w:rStyle w:val="FollowedHyperlink"/>
          <w:color w:val="000000" w:themeColor="text1"/>
          <w:u w:val="none"/>
        </w:rPr>
        <w:tab/>
      </w:r>
      <w:r w:rsidR="000A4B6F" w:rsidRPr="000A4B6F">
        <w:rPr>
          <w:rStyle w:val="FollowedHyperlink"/>
          <w:color w:val="000000" w:themeColor="text1"/>
          <w:u w:val="none"/>
        </w:rPr>
        <w:t>U</w:t>
      </w:r>
      <w:r w:rsidR="004452B5" w:rsidRPr="000A4B6F">
        <w:rPr>
          <w:color w:val="000000" w:themeColor="text1"/>
        </w:rPr>
        <w:t>nderstanding fundamental biological processes</w:t>
      </w:r>
    </w:p>
    <w:p w14:paraId="66FF341C" w14:textId="77777777" w:rsidR="0046281A" w:rsidRPr="000A4B6F" w:rsidRDefault="00A7073C" w:rsidP="00D859A4">
      <w:pPr>
        <w:pStyle w:val="Default"/>
        <w:ind w:left="360"/>
        <w:rPr>
          <w:rStyle w:val="FollowedHyperlink"/>
        </w:rPr>
      </w:pPr>
      <w:r w:rsidRPr="000A4B6F">
        <w:rPr>
          <w:rStyle w:val="FollowedHyperlink"/>
          <w:color w:val="000000" w:themeColor="text1"/>
          <w:u w:val="none"/>
        </w:rPr>
        <w:t xml:space="preserve">B. </w:t>
      </w:r>
      <w:r w:rsidR="00D859A4" w:rsidRPr="000A4B6F">
        <w:rPr>
          <w:rStyle w:val="FollowedHyperlink"/>
          <w:color w:val="000000" w:themeColor="text1"/>
          <w:u w:val="none"/>
        </w:rPr>
        <w:tab/>
      </w:r>
      <w:r w:rsidR="000A4B6F" w:rsidRPr="000A4B6F">
        <w:t>Applying</w:t>
      </w:r>
      <w:r w:rsidR="0046281A" w:rsidRPr="000A4B6F">
        <w:t xml:space="preserve"> fundamental knowledge to pathological processes</w:t>
      </w:r>
    </w:p>
    <w:p w14:paraId="677EFBD9" w14:textId="77777777" w:rsidR="00E066AA" w:rsidRPr="000A4B6F" w:rsidRDefault="0046281A" w:rsidP="00D859A4">
      <w:pPr>
        <w:pStyle w:val="Default"/>
        <w:ind w:left="360"/>
        <w:rPr>
          <w:rStyle w:val="FollowedHyperlink"/>
        </w:rPr>
      </w:pPr>
      <w:r w:rsidRPr="000A4B6F">
        <w:rPr>
          <w:rStyle w:val="FollowedHyperlink"/>
          <w:color w:val="000000" w:themeColor="text1"/>
          <w:u w:val="none"/>
        </w:rPr>
        <w:t>C.</w:t>
      </w:r>
      <w:r w:rsidRPr="000A4B6F">
        <w:rPr>
          <w:rStyle w:val="FollowedHyperlink"/>
          <w:color w:val="000000" w:themeColor="text1"/>
          <w:u w:val="none"/>
        </w:rPr>
        <w:tab/>
      </w:r>
      <w:r w:rsidR="000A4B6F" w:rsidRPr="000A4B6F">
        <w:rPr>
          <w:rStyle w:val="FollowedHyperlink"/>
          <w:color w:val="000000" w:themeColor="text1"/>
          <w:u w:val="none"/>
        </w:rPr>
        <w:t>D</w:t>
      </w:r>
      <w:r w:rsidR="00654B95" w:rsidRPr="000A4B6F">
        <w:rPr>
          <w:rStyle w:val="FollowedHyperlink"/>
          <w:color w:val="000000" w:themeColor="text1"/>
          <w:u w:val="none"/>
        </w:rPr>
        <w:t xml:space="preserve">eciphering the function of </w:t>
      </w:r>
      <w:r w:rsidR="00D1197D" w:rsidRPr="000A4B6F">
        <w:rPr>
          <w:color w:val="000000" w:themeColor="text1"/>
        </w:rPr>
        <w:t>human disease gene</w:t>
      </w:r>
      <w:r w:rsidR="00654B95" w:rsidRPr="000A4B6F">
        <w:rPr>
          <w:color w:val="000000" w:themeColor="text1"/>
        </w:rPr>
        <w:t>s</w:t>
      </w:r>
    </w:p>
    <w:p w14:paraId="0D90A055" w14:textId="77777777" w:rsidR="0087598F" w:rsidRPr="000A4B6F" w:rsidRDefault="0046281A" w:rsidP="00D859A4">
      <w:pPr>
        <w:pStyle w:val="Default"/>
        <w:tabs>
          <w:tab w:val="left" w:pos="720"/>
        </w:tabs>
        <w:ind w:left="360"/>
        <w:rPr>
          <w:color w:val="000000" w:themeColor="text1"/>
        </w:rPr>
      </w:pPr>
      <w:r w:rsidRPr="000A4B6F">
        <w:rPr>
          <w:rStyle w:val="FollowedHyperlink"/>
          <w:color w:val="000000" w:themeColor="text1"/>
          <w:u w:val="none"/>
        </w:rPr>
        <w:t>D</w:t>
      </w:r>
      <w:r w:rsidR="00A7073C" w:rsidRPr="000A4B6F">
        <w:rPr>
          <w:rStyle w:val="FollowedHyperlink"/>
          <w:color w:val="000000" w:themeColor="text1"/>
          <w:u w:val="none"/>
        </w:rPr>
        <w:t xml:space="preserve">. </w:t>
      </w:r>
      <w:r w:rsidR="00D859A4" w:rsidRPr="000A4B6F">
        <w:rPr>
          <w:rStyle w:val="FollowedHyperlink"/>
          <w:color w:val="000000" w:themeColor="text1"/>
          <w:u w:val="none"/>
        </w:rPr>
        <w:tab/>
      </w:r>
      <w:r w:rsidR="000A4B6F" w:rsidRPr="000A4B6F">
        <w:rPr>
          <w:rStyle w:val="FollowedHyperlink"/>
          <w:color w:val="000000" w:themeColor="text1"/>
          <w:u w:val="none"/>
        </w:rPr>
        <w:t>M</w:t>
      </w:r>
      <w:r w:rsidR="0087598F" w:rsidRPr="000A4B6F">
        <w:rPr>
          <w:rStyle w:val="FollowedHyperlink"/>
          <w:color w:val="000000" w:themeColor="text1"/>
          <w:u w:val="none"/>
        </w:rPr>
        <w:t>odel</w:t>
      </w:r>
      <w:r w:rsidR="00E066AA" w:rsidRPr="000A4B6F">
        <w:rPr>
          <w:rStyle w:val="FollowedHyperlink"/>
          <w:color w:val="000000" w:themeColor="text1"/>
          <w:u w:val="none"/>
        </w:rPr>
        <w:t>ing</w:t>
      </w:r>
      <w:r w:rsidR="0087598F" w:rsidRPr="000A4B6F">
        <w:rPr>
          <w:rStyle w:val="FollowedHyperlink"/>
          <w:color w:val="000000" w:themeColor="text1"/>
          <w:u w:val="none"/>
        </w:rPr>
        <w:t xml:space="preserve"> human disease</w:t>
      </w:r>
      <w:r w:rsidR="00D1197D" w:rsidRPr="000A4B6F">
        <w:rPr>
          <w:rStyle w:val="FollowedHyperlink"/>
          <w:color w:val="000000" w:themeColor="text1"/>
          <w:u w:val="none"/>
        </w:rPr>
        <w:t>s</w:t>
      </w:r>
    </w:p>
    <w:p w14:paraId="006390F5" w14:textId="77777777" w:rsidR="001976A5" w:rsidRPr="000A4B6F" w:rsidRDefault="001976A5" w:rsidP="001976A5">
      <w:pPr>
        <w:pStyle w:val="Default"/>
        <w:tabs>
          <w:tab w:val="left" w:pos="8460"/>
        </w:tabs>
        <w:rPr>
          <w:b/>
          <w:bCs/>
          <w:color w:val="auto"/>
        </w:rPr>
      </w:pPr>
    </w:p>
    <w:p w14:paraId="06BCC3B3" w14:textId="77777777" w:rsidR="004452B5" w:rsidRPr="000A4B6F" w:rsidRDefault="004452B5" w:rsidP="0046281A">
      <w:pPr>
        <w:pStyle w:val="Default"/>
        <w:tabs>
          <w:tab w:val="left" w:pos="8460"/>
        </w:tabs>
        <w:ind w:left="360" w:hanging="360"/>
        <w:rPr>
          <w:b/>
          <w:bCs/>
          <w:color w:val="000000" w:themeColor="text1"/>
        </w:rPr>
      </w:pPr>
      <w:r w:rsidRPr="000A4B6F">
        <w:rPr>
          <w:b/>
          <w:bCs/>
          <w:color w:val="auto"/>
        </w:rPr>
        <w:t xml:space="preserve">III. </w:t>
      </w:r>
      <w:r w:rsidR="0046281A" w:rsidRPr="000A4B6F">
        <w:rPr>
          <w:b/>
          <w:bCs/>
        </w:rPr>
        <w:t xml:space="preserve">Past NIH </w:t>
      </w:r>
      <w:r w:rsidR="003D725D" w:rsidRPr="000A4B6F">
        <w:rPr>
          <w:b/>
        </w:rPr>
        <w:t>I</w:t>
      </w:r>
      <w:r w:rsidR="0046281A" w:rsidRPr="000A4B6F">
        <w:rPr>
          <w:b/>
        </w:rPr>
        <w:t xml:space="preserve">nvestment in </w:t>
      </w:r>
      <w:r w:rsidR="003D725D" w:rsidRPr="000A4B6F">
        <w:rPr>
          <w:b/>
        </w:rPr>
        <w:t>R</w:t>
      </w:r>
      <w:r w:rsidR="0046281A" w:rsidRPr="000A4B6F">
        <w:rPr>
          <w:b/>
        </w:rPr>
        <w:t xml:space="preserve">esearch using </w:t>
      </w:r>
      <w:r w:rsidR="0046281A" w:rsidRPr="000A4B6F">
        <w:rPr>
          <w:b/>
          <w:i/>
        </w:rPr>
        <w:t>Xenopus</w:t>
      </w:r>
      <w:r w:rsidR="003D725D" w:rsidRPr="000A4B6F">
        <w:rPr>
          <w:b/>
          <w:bCs/>
        </w:rPr>
        <w:t xml:space="preserve"> has Significantly Advanced Biomedical R</w:t>
      </w:r>
      <w:r w:rsidR="0046281A" w:rsidRPr="000A4B6F">
        <w:rPr>
          <w:b/>
          <w:bCs/>
        </w:rPr>
        <w:t>esearch</w:t>
      </w:r>
      <w:r w:rsidR="008652EA" w:rsidRPr="000A4B6F">
        <w:rPr>
          <w:color w:val="auto"/>
        </w:rPr>
        <w:tab/>
      </w:r>
      <w:r w:rsidR="005B2A29" w:rsidRPr="000A4B6F">
        <w:rPr>
          <w:color w:val="auto"/>
        </w:rPr>
        <w:tab/>
      </w:r>
      <w:r w:rsidR="005B2A29" w:rsidRPr="000A4B6F">
        <w:rPr>
          <w:color w:val="auto"/>
        </w:rPr>
        <w:tab/>
      </w:r>
      <w:r w:rsidR="000A4B6F" w:rsidRPr="000A4B6F">
        <w:rPr>
          <w:color w:val="auto"/>
        </w:rPr>
        <w:tab/>
      </w:r>
      <w:hyperlink w:anchor="Investment" w:history="1">
        <w:r w:rsidR="0069595C" w:rsidRPr="0069595C">
          <w:rPr>
            <w:rStyle w:val="Hyperlink"/>
            <w:bCs/>
          </w:rPr>
          <w:t>7</w:t>
        </w:r>
      </w:hyperlink>
    </w:p>
    <w:p w14:paraId="12AC6274" w14:textId="77777777" w:rsidR="0087598F" w:rsidRPr="000A4B6F" w:rsidRDefault="0087598F" w:rsidP="001976A5">
      <w:pPr>
        <w:pStyle w:val="Default"/>
        <w:tabs>
          <w:tab w:val="left" w:pos="8460"/>
        </w:tabs>
        <w:rPr>
          <w:b/>
          <w:bCs/>
          <w:color w:val="000000" w:themeColor="text1"/>
        </w:rPr>
      </w:pPr>
    </w:p>
    <w:p w14:paraId="7A49B560" w14:textId="77777777" w:rsidR="001976A5" w:rsidRPr="000A4B6F" w:rsidRDefault="004452B5" w:rsidP="00D859A4">
      <w:pPr>
        <w:pStyle w:val="Default"/>
        <w:tabs>
          <w:tab w:val="left" w:pos="8460"/>
        </w:tabs>
        <w:spacing w:after="120"/>
        <w:rPr>
          <w:b/>
          <w:bCs/>
          <w:color w:val="000000" w:themeColor="text1"/>
        </w:rPr>
      </w:pPr>
      <w:r w:rsidRPr="000A4B6F">
        <w:rPr>
          <w:b/>
          <w:bCs/>
          <w:color w:val="000000" w:themeColor="text1"/>
        </w:rPr>
        <w:t xml:space="preserve">IV. </w:t>
      </w:r>
      <w:r w:rsidR="003D725D" w:rsidRPr="000A4B6F">
        <w:rPr>
          <w:b/>
          <w:color w:val="000000" w:themeColor="text1"/>
        </w:rPr>
        <w:t>Recommendations for Continued NIH I</w:t>
      </w:r>
      <w:r w:rsidR="005B2A29" w:rsidRPr="000A4B6F">
        <w:rPr>
          <w:b/>
          <w:color w:val="000000" w:themeColor="text1"/>
        </w:rPr>
        <w:t xml:space="preserve">nvestment in </w:t>
      </w:r>
      <w:r w:rsidR="005B2A29" w:rsidRPr="000A4B6F">
        <w:rPr>
          <w:b/>
          <w:i/>
          <w:color w:val="000000" w:themeColor="text1"/>
        </w:rPr>
        <w:t>Xenopus</w:t>
      </w:r>
      <w:r w:rsidR="003D725D" w:rsidRPr="000A4B6F">
        <w:rPr>
          <w:b/>
          <w:color w:val="000000" w:themeColor="text1"/>
        </w:rPr>
        <w:t xml:space="preserve"> R</w:t>
      </w:r>
      <w:r w:rsidR="005B2A29" w:rsidRPr="000A4B6F">
        <w:rPr>
          <w:b/>
          <w:color w:val="000000" w:themeColor="text1"/>
        </w:rPr>
        <w:t>esearch:</w:t>
      </w:r>
      <w:r w:rsidR="008652EA" w:rsidRPr="000A4B6F">
        <w:rPr>
          <w:color w:val="000000" w:themeColor="text1"/>
        </w:rPr>
        <w:tab/>
      </w:r>
      <w:r w:rsidR="008652EA" w:rsidRPr="000A4B6F">
        <w:rPr>
          <w:color w:val="000000" w:themeColor="text1"/>
        </w:rPr>
        <w:tab/>
      </w:r>
      <w:r w:rsidR="008652EA" w:rsidRPr="000A4B6F">
        <w:rPr>
          <w:color w:val="000000" w:themeColor="text1"/>
        </w:rPr>
        <w:tab/>
      </w:r>
      <w:hyperlink w:anchor="Recommendations" w:history="1">
        <w:r w:rsidR="0069595C" w:rsidRPr="0069595C">
          <w:rPr>
            <w:rStyle w:val="Hyperlink"/>
            <w:bCs/>
          </w:rPr>
          <w:t>8</w:t>
        </w:r>
      </w:hyperlink>
    </w:p>
    <w:p w14:paraId="78C00C22" w14:textId="77777777" w:rsidR="00507509" w:rsidRPr="000A4B6F" w:rsidRDefault="00507509" w:rsidP="00D859A4">
      <w:pPr>
        <w:pStyle w:val="Default"/>
        <w:spacing w:after="120"/>
        <w:ind w:firstLine="360"/>
        <w:rPr>
          <w:bCs/>
          <w:color w:val="auto"/>
        </w:rPr>
      </w:pPr>
      <w:r w:rsidRPr="000A4B6F">
        <w:rPr>
          <w:bCs/>
          <w:color w:val="auto"/>
        </w:rPr>
        <w:t>A. Immediate Needs</w:t>
      </w:r>
    </w:p>
    <w:p w14:paraId="7A9E7E4B" w14:textId="77777777" w:rsidR="0018468E" w:rsidRPr="000A4B6F" w:rsidRDefault="00E066AA" w:rsidP="000A4B6F">
      <w:pPr>
        <w:pStyle w:val="Default"/>
        <w:ind w:firstLine="720"/>
        <w:rPr>
          <w:bCs/>
          <w:color w:val="auto"/>
        </w:rPr>
      </w:pPr>
      <w:r w:rsidRPr="000A4B6F">
        <w:rPr>
          <w:bCs/>
          <w:color w:val="auto"/>
        </w:rPr>
        <w:t xml:space="preserve">1. </w:t>
      </w:r>
      <w:r w:rsidR="00D859A4" w:rsidRPr="000A4B6F">
        <w:rPr>
          <w:bCs/>
          <w:color w:val="auto"/>
        </w:rPr>
        <w:tab/>
      </w:r>
      <w:r w:rsidR="008652EA" w:rsidRPr="000A4B6F">
        <w:rPr>
          <w:bCs/>
          <w:color w:val="auto"/>
        </w:rPr>
        <w:t xml:space="preserve">Development of Protein </w:t>
      </w:r>
      <w:r w:rsidR="000A4B6F" w:rsidRPr="000A4B6F">
        <w:rPr>
          <w:bCs/>
          <w:color w:val="auto"/>
        </w:rPr>
        <w:t>R</w:t>
      </w:r>
      <w:r w:rsidR="008652EA" w:rsidRPr="000A4B6F">
        <w:rPr>
          <w:bCs/>
          <w:color w:val="auto"/>
        </w:rPr>
        <w:t xml:space="preserve">esources </w:t>
      </w:r>
      <w:r w:rsidRPr="000A4B6F">
        <w:rPr>
          <w:bCs/>
          <w:color w:val="auto"/>
        </w:rPr>
        <w:t>(</w:t>
      </w:r>
      <w:proofErr w:type="spellStart"/>
      <w:r w:rsidR="0087598F" w:rsidRPr="000A4B6F">
        <w:rPr>
          <w:bCs/>
          <w:color w:val="auto"/>
        </w:rPr>
        <w:t>ORFeome</w:t>
      </w:r>
      <w:proofErr w:type="spellEnd"/>
      <w:r w:rsidRPr="000A4B6F">
        <w:rPr>
          <w:bCs/>
          <w:color w:val="auto"/>
        </w:rPr>
        <w:t xml:space="preserve">; </w:t>
      </w:r>
      <w:r w:rsidR="0087598F" w:rsidRPr="000A4B6F">
        <w:rPr>
          <w:bCs/>
          <w:color w:val="auto"/>
        </w:rPr>
        <w:t>Antibodies</w:t>
      </w:r>
      <w:r w:rsidRPr="000A4B6F">
        <w:rPr>
          <w:bCs/>
          <w:color w:val="auto"/>
        </w:rPr>
        <w:t xml:space="preserve">; </w:t>
      </w:r>
      <w:r w:rsidR="00A05176" w:rsidRPr="000A4B6F">
        <w:rPr>
          <w:bCs/>
          <w:color w:val="auto"/>
        </w:rPr>
        <w:t>Proteome</w:t>
      </w:r>
      <w:r w:rsidRPr="000A4B6F">
        <w:rPr>
          <w:bCs/>
          <w:color w:val="auto"/>
        </w:rPr>
        <w:t>)</w:t>
      </w:r>
    </w:p>
    <w:p w14:paraId="2D5FEC86" w14:textId="77777777" w:rsidR="00BC0CAD" w:rsidRPr="000A4B6F" w:rsidRDefault="00E066AA" w:rsidP="00507509">
      <w:pPr>
        <w:pStyle w:val="Default"/>
        <w:ind w:left="720"/>
        <w:rPr>
          <w:bCs/>
          <w:color w:val="auto"/>
        </w:rPr>
      </w:pPr>
      <w:r w:rsidRPr="000A4B6F">
        <w:rPr>
          <w:bCs/>
          <w:color w:val="auto"/>
        </w:rPr>
        <w:t xml:space="preserve">2. </w:t>
      </w:r>
      <w:r w:rsidR="00D859A4" w:rsidRPr="000A4B6F">
        <w:rPr>
          <w:bCs/>
          <w:color w:val="auto"/>
        </w:rPr>
        <w:tab/>
      </w:r>
      <w:r w:rsidR="000A4B6F" w:rsidRPr="000A4B6F">
        <w:rPr>
          <w:bCs/>
        </w:rPr>
        <w:t>Development of Big Data R</w:t>
      </w:r>
      <w:r w:rsidR="008652EA" w:rsidRPr="000A4B6F">
        <w:rPr>
          <w:bCs/>
        </w:rPr>
        <w:t xml:space="preserve">epositories </w:t>
      </w:r>
      <w:r w:rsidR="0018468E" w:rsidRPr="000A4B6F">
        <w:rPr>
          <w:bCs/>
          <w:color w:val="auto"/>
        </w:rPr>
        <w:t>(</w:t>
      </w:r>
      <w:proofErr w:type="spellStart"/>
      <w:r w:rsidR="0018468E" w:rsidRPr="000A4B6F">
        <w:rPr>
          <w:bCs/>
          <w:color w:val="auto"/>
        </w:rPr>
        <w:t>Xenbase</w:t>
      </w:r>
      <w:proofErr w:type="spellEnd"/>
      <w:r w:rsidR="00794B7D">
        <w:rPr>
          <w:bCs/>
          <w:color w:val="auto"/>
        </w:rPr>
        <w:t xml:space="preserve">, </w:t>
      </w:r>
      <w:proofErr w:type="spellStart"/>
      <w:r w:rsidR="00794B7D">
        <w:rPr>
          <w:bCs/>
          <w:color w:val="auto"/>
        </w:rPr>
        <w:t>XenMine</w:t>
      </w:r>
      <w:proofErr w:type="spellEnd"/>
      <w:r w:rsidR="0018468E" w:rsidRPr="000A4B6F">
        <w:rPr>
          <w:bCs/>
          <w:color w:val="auto"/>
        </w:rPr>
        <w:t>)</w:t>
      </w:r>
    </w:p>
    <w:p w14:paraId="54018C19" w14:textId="77777777" w:rsidR="00507509" w:rsidRPr="000A4B6F" w:rsidRDefault="00507509" w:rsidP="00507509">
      <w:pPr>
        <w:pStyle w:val="Default"/>
        <w:ind w:left="720"/>
        <w:rPr>
          <w:bCs/>
          <w:color w:val="auto"/>
        </w:rPr>
      </w:pPr>
    </w:p>
    <w:p w14:paraId="5A68767E" w14:textId="77777777" w:rsidR="00507509" w:rsidRPr="000A4B6F" w:rsidRDefault="00507509" w:rsidP="00D859A4">
      <w:pPr>
        <w:spacing w:after="120"/>
        <w:ind w:firstLine="360"/>
        <w:rPr>
          <w:rFonts w:cs="Arial"/>
          <w:b/>
          <w:sz w:val="24"/>
        </w:rPr>
      </w:pPr>
      <w:r w:rsidRPr="000A4B6F">
        <w:rPr>
          <w:bCs/>
          <w:sz w:val="24"/>
        </w:rPr>
        <w:t xml:space="preserve">B. </w:t>
      </w:r>
      <w:r w:rsidRPr="000A4B6F">
        <w:rPr>
          <w:rFonts w:cs="Arial"/>
          <w:sz w:val="24"/>
        </w:rPr>
        <w:t>Essential resources:</w:t>
      </w:r>
    </w:p>
    <w:p w14:paraId="7496B0B0" w14:textId="77777777" w:rsidR="00370227" w:rsidRPr="000A4B6F" w:rsidRDefault="00794B7D" w:rsidP="009942BE">
      <w:pPr>
        <w:pStyle w:val="ListParagraph"/>
        <w:numPr>
          <w:ilvl w:val="0"/>
          <w:numId w:val="11"/>
        </w:numPr>
        <w:ind w:firstLine="0"/>
        <w:rPr>
          <w:rFonts w:ascii="Arial" w:hAnsi="Arial" w:cs="Arial"/>
        </w:rPr>
      </w:pPr>
      <w:r>
        <w:rPr>
          <w:rFonts w:ascii="Arial" w:hAnsi="Arial" w:cs="Arial"/>
        </w:rPr>
        <w:t>Enhancement</w:t>
      </w:r>
      <w:r w:rsidR="00370227" w:rsidRPr="000A4B6F">
        <w:rPr>
          <w:rFonts w:ascii="Arial" w:hAnsi="Arial" w:cs="Arial"/>
        </w:rPr>
        <w:t xml:space="preserve"> of </w:t>
      </w:r>
      <w:r w:rsidR="003D725D" w:rsidRPr="000A4B6F">
        <w:rPr>
          <w:rFonts w:ascii="Arial" w:hAnsi="Arial" w:cs="Arial"/>
        </w:rPr>
        <w:t>E</w:t>
      </w:r>
      <w:r w:rsidR="00370227" w:rsidRPr="000A4B6F">
        <w:rPr>
          <w:rFonts w:ascii="Arial" w:hAnsi="Arial" w:cs="Arial"/>
        </w:rPr>
        <w:t xml:space="preserve">fficient </w:t>
      </w:r>
      <w:r w:rsidR="003D725D" w:rsidRPr="000A4B6F">
        <w:rPr>
          <w:rFonts w:ascii="Arial" w:hAnsi="Arial" w:cs="Arial"/>
        </w:rPr>
        <w:t>G</w:t>
      </w:r>
      <w:r w:rsidR="00370227" w:rsidRPr="000A4B6F">
        <w:rPr>
          <w:rFonts w:ascii="Arial" w:hAnsi="Arial" w:cs="Arial"/>
        </w:rPr>
        <w:t xml:space="preserve">ene </w:t>
      </w:r>
      <w:r w:rsidR="003D725D" w:rsidRPr="000A4B6F">
        <w:rPr>
          <w:rFonts w:ascii="Arial" w:hAnsi="Arial" w:cs="Arial"/>
        </w:rPr>
        <w:t>E</w:t>
      </w:r>
      <w:r w:rsidR="00370227" w:rsidRPr="000A4B6F">
        <w:rPr>
          <w:rFonts w:ascii="Arial" w:hAnsi="Arial" w:cs="Arial"/>
        </w:rPr>
        <w:t xml:space="preserve">diting </w:t>
      </w:r>
      <w:r w:rsidR="003D725D" w:rsidRPr="000A4B6F">
        <w:rPr>
          <w:rFonts w:ascii="Arial" w:hAnsi="Arial" w:cs="Arial"/>
        </w:rPr>
        <w:t>A</w:t>
      </w:r>
      <w:r w:rsidR="00370227" w:rsidRPr="000A4B6F">
        <w:rPr>
          <w:rFonts w:ascii="Arial" w:hAnsi="Arial" w:cs="Arial"/>
        </w:rPr>
        <w:t>pproaches</w:t>
      </w:r>
      <w:r>
        <w:rPr>
          <w:rFonts w:ascii="Arial" w:hAnsi="Arial" w:cs="Arial"/>
        </w:rPr>
        <w:t xml:space="preserve"> and Mutant Lines</w:t>
      </w:r>
    </w:p>
    <w:p w14:paraId="540545E0" w14:textId="77777777" w:rsidR="00370227" w:rsidRPr="000A4B6F" w:rsidRDefault="00370227" w:rsidP="009942BE">
      <w:pPr>
        <w:pStyle w:val="ListParagraph"/>
        <w:numPr>
          <w:ilvl w:val="0"/>
          <w:numId w:val="11"/>
        </w:numPr>
        <w:ind w:firstLine="0"/>
        <w:rPr>
          <w:rFonts w:ascii="Arial" w:hAnsi="Arial" w:cs="Arial"/>
        </w:rPr>
      </w:pPr>
      <w:r w:rsidRPr="000A4B6F">
        <w:rPr>
          <w:rFonts w:ascii="Arial" w:hAnsi="Arial" w:cs="Arial"/>
        </w:rPr>
        <w:t xml:space="preserve">Enhancement of </w:t>
      </w:r>
      <w:r w:rsidR="003D725D" w:rsidRPr="000A4B6F">
        <w:rPr>
          <w:rFonts w:ascii="Arial" w:hAnsi="Arial" w:cs="Arial"/>
        </w:rPr>
        <w:t>T</w:t>
      </w:r>
      <w:r w:rsidRPr="000A4B6F">
        <w:rPr>
          <w:rFonts w:ascii="Arial" w:hAnsi="Arial" w:cs="Arial"/>
        </w:rPr>
        <w:t xml:space="preserve">ransgenic </w:t>
      </w:r>
      <w:r w:rsidR="003D725D" w:rsidRPr="000A4B6F">
        <w:rPr>
          <w:rFonts w:ascii="Arial" w:hAnsi="Arial" w:cs="Arial"/>
        </w:rPr>
        <w:t>R</w:t>
      </w:r>
      <w:r w:rsidRPr="000A4B6F">
        <w:rPr>
          <w:rFonts w:ascii="Arial" w:hAnsi="Arial" w:cs="Arial"/>
        </w:rPr>
        <w:t>esources</w:t>
      </w:r>
    </w:p>
    <w:p w14:paraId="6956789E" w14:textId="77777777" w:rsidR="00370227" w:rsidRPr="000A4B6F" w:rsidRDefault="00F856BD" w:rsidP="009942BE">
      <w:pPr>
        <w:pStyle w:val="ListParagraph"/>
        <w:numPr>
          <w:ilvl w:val="0"/>
          <w:numId w:val="11"/>
        </w:numPr>
        <w:ind w:firstLine="0"/>
        <w:rPr>
          <w:rFonts w:ascii="Arial" w:hAnsi="Arial" w:cs="Arial"/>
        </w:rPr>
      </w:pPr>
      <w:r w:rsidRPr="000A4B6F">
        <w:rPr>
          <w:rFonts w:ascii="Arial" w:hAnsi="Arial" w:cs="Arial"/>
        </w:rPr>
        <w:t xml:space="preserve">Improvement and </w:t>
      </w:r>
      <w:r w:rsidR="003D725D" w:rsidRPr="000A4B6F">
        <w:rPr>
          <w:rFonts w:ascii="Arial" w:hAnsi="Arial" w:cs="Arial"/>
        </w:rPr>
        <w:t>E</w:t>
      </w:r>
      <w:r w:rsidRPr="000A4B6F">
        <w:rPr>
          <w:rFonts w:ascii="Arial" w:hAnsi="Arial" w:cs="Arial"/>
        </w:rPr>
        <w:t xml:space="preserve">xpansion of </w:t>
      </w:r>
      <w:r w:rsidR="003D725D" w:rsidRPr="000A4B6F">
        <w:rPr>
          <w:rFonts w:ascii="Arial" w:hAnsi="Arial" w:cs="Arial"/>
        </w:rPr>
        <w:t>A</w:t>
      </w:r>
      <w:r w:rsidRPr="000A4B6F">
        <w:rPr>
          <w:rFonts w:ascii="Arial" w:hAnsi="Arial" w:cs="Arial"/>
        </w:rPr>
        <w:t xml:space="preserve">mphibian </w:t>
      </w:r>
      <w:r w:rsidR="003D725D" w:rsidRPr="000A4B6F">
        <w:rPr>
          <w:rFonts w:ascii="Arial" w:hAnsi="Arial" w:cs="Arial"/>
        </w:rPr>
        <w:t>G</w:t>
      </w:r>
      <w:r w:rsidRPr="000A4B6F">
        <w:rPr>
          <w:rFonts w:ascii="Arial" w:hAnsi="Arial" w:cs="Arial"/>
        </w:rPr>
        <w:t xml:space="preserve">enomic </w:t>
      </w:r>
      <w:r w:rsidR="003D725D" w:rsidRPr="000A4B6F">
        <w:rPr>
          <w:rFonts w:ascii="Arial" w:hAnsi="Arial" w:cs="Arial"/>
        </w:rPr>
        <w:t>R</w:t>
      </w:r>
      <w:r w:rsidRPr="000A4B6F">
        <w:rPr>
          <w:rFonts w:ascii="Arial" w:hAnsi="Arial" w:cs="Arial"/>
        </w:rPr>
        <w:t xml:space="preserve">esources </w:t>
      </w:r>
    </w:p>
    <w:p w14:paraId="355E21DC" w14:textId="77777777" w:rsidR="00370227" w:rsidRPr="000A4B6F" w:rsidRDefault="007B6F15" w:rsidP="009942BE">
      <w:pPr>
        <w:pStyle w:val="ListParagraph"/>
        <w:numPr>
          <w:ilvl w:val="0"/>
          <w:numId w:val="11"/>
        </w:numPr>
        <w:ind w:firstLine="0"/>
        <w:rPr>
          <w:rFonts w:ascii="Arial" w:hAnsi="Arial" w:cs="Arial"/>
        </w:rPr>
      </w:pPr>
      <w:r w:rsidRPr="000A4B6F">
        <w:rPr>
          <w:rFonts w:ascii="Arial" w:hAnsi="Arial" w:cs="Arial"/>
        </w:rPr>
        <w:t>Supp</w:t>
      </w:r>
      <w:r w:rsidR="00370227" w:rsidRPr="000A4B6F">
        <w:rPr>
          <w:rFonts w:ascii="Arial" w:hAnsi="Arial" w:cs="Arial"/>
        </w:rPr>
        <w:t xml:space="preserve">ort for </w:t>
      </w:r>
      <w:r w:rsidR="00370227" w:rsidRPr="000A4B6F">
        <w:rPr>
          <w:rFonts w:ascii="Arial" w:hAnsi="Arial" w:cs="Arial"/>
          <w:i/>
        </w:rPr>
        <w:t>Xenopus</w:t>
      </w:r>
      <w:r w:rsidR="003D725D" w:rsidRPr="000A4B6F">
        <w:rPr>
          <w:rFonts w:ascii="Arial" w:hAnsi="Arial" w:cs="Arial"/>
        </w:rPr>
        <w:t xml:space="preserve"> T</w:t>
      </w:r>
      <w:r w:rsidR="005B2A29" w:rsidRPr="000A4B6F">
        <w:rPr>
          <w:rFonts w:ascii="Arial" w:hAnsi="Arial" w:cs="Arial"/>
        </w:rPr>
        <w:t>raining and</w:t>
      </w:r>
      <w:r w:rsidR="003D725D" w:rsidRPr="000A4B6F">
        <w:rPr>
          <w:rFonts w:ascii="Arial" w:hAnsi="Arial" w:cs="Arial"/>
        </w:rPr>
        <w:t xml:space="preserve"> M</w:t>
      </w:r>
      <w:r w:rsidR="00370227" w:rsidRPr="000A4B6F">
        <w:rPr>
          <w:rFonts w:ascii="Arial" w:hAnsi="Arial" w:cs="Arial"/>
        </w:rPr>
        <w:t>eetings</w:t>
      </w:r>
    </w:p>
    <w:p w14:paraId="7745D44D" w14:textId="77777777" w:rsidR="005B2A29" w:rsidRPr="000A4B6F" w:rsidRDefault="005B2A29" w:rsidP="005B2A29">
      <w:pPr>
        <w:ind w:left="720"/>
        <w:rPr>
          <w:rFonts w:cs="Arial"/>
          <w:sz w:val="24"/>
        </w:rPr>
      </w:pPr>
    </w:p>
    <w:p w14:paraId="4CEE96F1" w14:textId="77777777" w:rsidR="00DE2934" w:rsidRPr="000A4B6F" w:rsidRDefault="001D2AE3" w:rsidP="00DE2934">
      <w:pPr>
        <w:pStyle w:val="Heading1"/>
        <w:spacing w:before="240"/>
        <w:jc w:val="left"/>
        <w:rPr>
          <w:rFonts w:cs="Arial"/>
          <w:color w:val="000000" w:themeColor="text1"/>
          <w:sz w:val="24"/>
          <w:szCs w:val="24"/>
        </w:rPr>
      </w:pPr>
      <w:r w:rsidRPr="000A4B6F">
        <w:rPr>
          <w:rFonts w:cs="Arial"/>
          <w:color w:val="000000" w:themeColor="text1"/>
          <w:sz w:val="24"/>
          <w:szCs w:val="24"/>
        </w:rPr>
        <w:t xml:space="preserve">V. </w:t>
      </w:r>
      <w:r w:rsidR="005B2A29" w:rsidRPr="000A4B6F">
        <w:rPr>
          <w:rFonts w:cs="Arial"/>
          <w:color w:val="000000" w:themeColor="text1"/>
          <w:sz w:val="24"/>
          <w:szCs w:val="24"/>
        </w:rPr>
        <w:t>Long Term</w:t>
      </w:r>
      <w:r w:rsidR="00DE2934" w:rsidRPr="000A4B6F">
        <w:rPr>
          <w:rFonts w:cs="Arial"/>
          <w:color w:val="000000" w:themeColor="text1"/>
          <w:sz w:val="24"/>
          <w:szCs w:val="24"/>
        </w:rPr>
        <w:t xml:space="preserve"> Goal</w:t>
      </w:r>
      <w:r w:rsidR="005B2A29" w:rsidRPr="000A4B6F">
        <w:rPr>
          <w:rFonts w:cs="Arial"/>
          <w:color w:val="000000" w:themeColor="text1"/>
          <w:sz w:val="24"/>
          <w:szCs w:val="24"/>
        </w:rPr>
        <w:t xml:space="preserve"> </w:t>
      </w:r>
      <w:r w:rsidR="000A4B6F" w:rsidRPr="000A4B6F">
        <w:rPr>
          <w:rFonts w:cs="Arial"/>
          <w:color w:val="000000" w:themeColor="text1"/>
          <w:sz w:val="24"/>
          <w:szCs w:val="24"/>
        </w:rPr>
        <w:t>of</w:t>
      </w:r>
      <w:r w:rsidR="00DE2934" w:rsidRPr="000A4B6F">
        <w:rPr>
          <w:rFonts w:cs="Arial"/>
          <w:color w:val="000000" w:themeColor="text1"/>
          <w:sz w:val="24"/>
          <w:szCs w:val="24"/>
        </w:rPr>
        <w:t xml:space="preserve"> Us</w:t>
      </w:r>
      <w:r w:rsidR="005B2A29" w:rsidRPr="000A4B6F">
        <w:rPr>
          <w:rFonts w:cs="Arial"/>
          <w:color w:val="000000" w:themeColor="text1"/>
          <w:sz w:val="24"/>
          <w:szCs w:val="24"/>
        </w:rPr>
        <w:t xml:space="preserve">ing </w:t>
      </w:r>
      <w:r w:rsidR="00DE2934" w:rsidRPr="000A4B6F">
        <w:rPr>
          <w:rFonts w:cs="Arial"/>
          <w:i/>
          <w:color w:val="000000" w:themeColor="text1"/>
          <w:sz w:val="24"/>
          <w:szCs w:val="24"/>
        </w:rPr>
        <w:t>Xenopus</w:t>
      </w:r>
      <w:r w:rsidR="00DE2934" w:rsidRPr="000A4B6F">
        <w:rPr>
          <w:rFonts w:cs="Arial"/>
          <w:color w:val="000000" w:themeColor="text1"/>
          <w:sz w:val="24"/>
          <w:szCs w:val="24"/>
        </w:rPr>
        <w:t xml:space="preserve"> to </w:t>
      </w:r>
      <w:r w:rsidR="002D7A7F" w:rsidRPr="000A4B6F">
        <w:rPr>
          <w:rFonts w:cs="Arial"/>
          <w:color w:val="000000" w:themeColor="text1"/>
          <w:sz w:val="24"/>
          <w:szCs w:val="24"/>
        </w:rPr>
        <w:t>Understand</w:t>
      </w:r>
      <w:r w:rsidR="00DE2934" w:rsidRPr="000A4B6F">
        <w:rPr>
          <w:rFonts w:cs="Arial"/>
          <w:color w:val="000000" w:themeColor="text1"/>
          <w:sz w:val="24"/>
          <w:szCs w:val="24"/>
        </w:rPr>
        <w:t xml:space="preserve"> Human </w:t>
      </w:r>
      <w:r w:rsidR="00DE2934" w:rsidRPr="007C7B7E">
        <w:rPr>
          <w:rFonts w:cs="Arial"/>
          <w:color w:val="000000" w:themeColor="text1"/>
          <w:sz w:val="24"/>
          <w:szCs w:val="24"/>
        </w:rPr>
        <w:t>Disease</w:t>
      </w:r>
      <w:r w:rsidR="002D7A7F" w:rsidRPr="007C7B7E">
        <w:rPr>
          <w:rFonts w:cs="Arial"/>
          <w:color w:val="000000" w:themeColor="text1"/>
          <w:sz w:val="24"/>
          <w:szCs w:val="24"/>
        </w:rPr>
        <w:tab/>
      </w:r>
      <w:r w:rsidR="00E218FC" w:rsidRPr="007C7B7E">
        <w:rPr>
          <w:rFonts w:cs="Arial"/>
          <w:color w:val="000000" w:themeColor="text1"/>
          <w:sz w:val="24"/>
          <w:szCs w:val="24"/>
        </w:rPr>
        <w:t xml:space="preserve">  </w:t>
      </w:r>
      <w:r w:rsidR="000A4B6F" w:rsidRPr="007C7B7E">
        <w:rPr>
          <w:rFonts w:cs="Arial"/>
          <w:color w:val="000000" w:themeColor="text1"/>
          <w:sz w:val="24"/>
          <w:szCs w:val="24"/>
        </w:rPr>
        <w:tab/>
        <w:t xml:space="preserve">                 </w:t>
      </w:r>
      <w:r w:rsidR="007C7B7E">
        <w:rPr>
          <w:rFonts w:cs="Arial"/>
          <w:color w:val="000000" w:themeColor="text1"/>
          <w:sz w:val="24"/>
          <w:szCs w:val="24"/>
        </w:rPr>
        <w:t xml:space="preserve"> </w:t>
      </w:r>
      <w:r w:rsidR="000A4B6F" w:rsidRPr="007C7B7E">
        <w:rPr>
          <w:rFonts w:cs="Arial"/>
          <w:color w:val="000000" w:themeColor="text1"/>
          <w:sz w:val="24"/>
          <w:szCs w:val="24"/>
        </w:rPr>
        <w:t xml:space="preserve"> </w:t>
      </w:r>
      <w:hyperlink w:anchor="Longtermgoal" w:history="1">
        <w:r w:rsidR="008652EA" w:rsidRPr="00565EF7">
          <w:rPr>
            <w:rStyle w:val="Hyperlink"/>
            <w:rFonts w:cs="Arial"/>
            <w:b w:val="0"/>
            <w:sz w:val="24"/>
            <w:szCs w:val="24"/>
          </w:rPr>
          <w:t>2</w:t>
        </w:r>
        <w:r w:rsidR="0069595C" w:rsidRPr="00565EF7">
          <w:rPr>
            <w:rStyle w:val="Hyperlink"/>
            <w:rFonts w:cs="Arial"/>
            <w:b w:val="0"/>
            <w:sz w:val="24"/>
            <w:szCs w:val="24"/>
          </w:rPr>
          <w:t>1</w:t>
        </w:r>
      </w:hyperlink>
    </w:p>
    <w:p w14:paraId="782176E3" w14:textId="77777777" w:rsidR="00BC0CAD" w:rsidRPr="000A4B6F" w:rsidRDefault="00BC0CAD" w:rsidP="00DE2934">
      <w:pPr>
        <w:tabs>
          <w:tab w:val="left" w:pos="1440"/>
          <w:tab w:val="left" w:pos="8460"/>
        </w:tabs>
        <w:rPr>
          <w:rFonts w:cs="Arial"/>
          <w:color w:val="000000" w:themeColor="text1"/>
          <w:sz w:val="24"/>
        </w:rPr>
      </w:pPr>
    </w:p>
    <w:p w14:paraId="36DACC6A" w14:textId="77777777" w:rsidR="005B2A29" w:rsidRPr="000A4B6F" w:rsidRDefault="000A4B6F" w:rsidP="004452B5">
      <w:pPr>
        <w:pStyle w:val="Default"/>
        <w:tabs>
          <w:tab w:val="left" w:pos="360"/>
        </w:tabs>
        <w:rPr>
          <w:rStyle w:val="FollowedHyperlink"/>
          <w:rFonts w:eastAsia="ヒラギノ角ゴ Pro W3" w:cs="Times New Roman"/>
          <w:sz w:val="22"/>
        </w:rPr>
      </w:pPr>
      <w:r w:rsidRPr="000A4B6F">
        <w:rPr>
          <w:rStyle w:val="FollowedHyperlink"/>
          <w:b/>
          <w:color w:val="000000" w:themeColor="text1"/>
          <w:u w:val="none"/>
        </w:rPr>
        <w:t>VI</w:t>
      </w:r>
      <w:r w:rsidR="005B2A29" w:rsidRPr="000A4B6F">
        <w:rPr>
          <w:rStyle w:val="FollowedHyperlink"/>
          <w:b/>
          <w:color w:val="000000" w:themeColor="text1"/>
          <w:u w:val="none"/>
        </w:rPr>
        <w:t xml:space="preserve">. </w:t>
      </w:r>
      <w:r w:rsidR="001976A5" w:rsidRPr="000A4B6F">
        <w:rPr>
          <w:rStyle w:val="FollowedHyperlink"/>
          <w:b/>
          <w:color w:val="000000" w:themeColor="text1"/>
          <w:u w:val="none"/>
        </w:rPr>
        <w:t>Appendi</w:t>
      </w:r>
      <w:r w:rsidR="005B2A29" w:rsidRPr="000A4B6F">
        <w:rPr>
          <w:rStyle w:val="FollowedHyperlink"/>
          <w:b/>
          <w:color w:val="000000" w:themeColor="text1"/>
          <w:u w:val="none"/>
        </w:rPr>
        <w:t>ces</w:t>
      </w:r>
      <w:r w:rsidR="001976A5" w:rsidRPr="000A4B6F">
        <w:rPr>
          <w:rStyle w:val="FollowedHyperlink"/>
          <w:b/>
          <w:color w:val="000000" w:themeColor="text1"/>
          <w:u w:val="none"/>
        </w:rPr>
        <w:t xml:space="preserve"> </w:t>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r>
      <w:r w:rsidRPr="000A4B6F">
        <w:rPr>
          <w:rStyle w:val="FollowedHyperlink"/>
          <w:b/>
          <w:color w:val="000000" w:themeColor="text1"/>
          <w:u w:val="none"/>
        </w:rPr>
        <w:tab/>
        <w:t xml:space="preserve">       </w:t>
      </w:r>
      <w:r w:rsidRPr="000A4B6F">
        <w:rPr>
          <w:rStyle w:val="FollowedHyperlink"/>
          <w:color w:val="000000" w:themeColor="text1"/>
          <w:u w:val="none"/>
        </w:rPr>
        <w:t xml:space="preserve"> </w:t>
      </w:r>
      <w:r w:rsidR="00565EF7" w:rsidRPr="00565EF7">
        <w:rPr>
          <w:rStyle w:val="FollowedHyperlink"/>
          <w:rFonts w:eastAsia="ヒラギノ角ゴ Pro W3" w:cs="Times New Roman"/>
        </w:rPr>
        <w:fldChar w:fldCharType="begin"/>
      </w:r>
      <w:r w:rsidR="00565EF7" w:rsidRPr="00565EF7">
        <w:rPr>
          <w:rStyle w:val="FollowedHyperlink"/>
          <w:rFonts w:eastAsia="ヒラギノ角ゴ Pro W3" w:cs="Times New Roman"/>
        </w:rPr>
        <w:instrText xml:space="preserve"> HYPERLINK  \l "Appendices" </w:instrText>
      </w:r>
      <w:r w:rsidR="00565EF7" w:rsidRPr="00565EF7">
        <w:rPr>
          <w:rStyle w:val="FollowedHyperlink"/>
          <w:rFonts w:eastAsia="ヒラギノ角ゴ Pro W3" w:cs="Times New Roman"/>
        </w:rPr>
        <w:fldChar w:fldCharType="separate"/>
      </w:r>
      <w:r w:rsidR="00565EF7" w:rsidRPr="00565EF7">
        <w:rPr>
          <w:rStyle w:val="Hyperlink"/>
          <w:rFonts w:eastAsia="ヒラギノ角ゴ Pro W3" w:cs="Times New Roman"/>
        </w:rPr>
        <w:t>24</w:t>
      </w:r>
      <w:r w:rsidR="00565EF7" w:rsidRPr="00565EF7">
        <w:rPr>
          <w:rStyle w:val="FollowedHyperlink"/>
          <w:rFonts w:eastAsia="ヒラギノ角ゴ Pro W3" w:cs="Times New Roman"/>
        </w:rPr>
        <w:fldChar w:fldCharType="end"/>
      </w:r>
    </w:p>
    <w:p w14:paraId="02E0D25B" w14:textId="77777777" w:rsidR="005B2A29" w:rsidRPr="000A4B6F" w:rsidRDefault="005B2A29" w:rsidP="004452B5">
      <w:pPr>
        <w:pStyle w:val="Default"/>
        <w:tabs>
          <w:tab w:val="left" w:pos="360"/>
        </w:tabs>
        <w:rPr>
          <w:rStyle w:val="FollowedHyperlink"/>
        </w:rPr>
      </w:pPr>
    </w:p>
    <w:p w14:paraId="05F2AA5B" w14:textId="77777777" w:rsidR="005B2A29" w:rsidRPr="000A4B6F" w:rsidRDefault="00D859A4" w:rsidP="004452B5">
      <w:pPr>
        <w:pStyle w:val="Default"/>
        <w:tabs>
          <w:tab w:val="left" w:pos="360"/>
        </w:tabs>
        <w:rPr>
          <w:rStyle w:val="FollowedHyperlink"/>
        </w:rPr>
      </w:pPr>
      <w:r w:rsidRPr="000A4B6F">
        <w:rPr>
          <w:rStyle w:val="FollowedHyperlink"/>
          <w:b/>
          <w:color w:val="000000" w:themeColor="text1"/>
          <w:u w:val="none"/>
        </w:rPr>
        <w:tab/>
      </w:r>
      <w:r w:rsidR="001976A5" w:rsidRPr="000A4B6F">
        <w:rPr>
          <w:rStyle w:val="FollowedHyperlink"/>
          <w:color w:val="000000" w:themeColor="text1"/>
          <w:u w:val="none"/>
        </w:rPr>
        <w:t>1</w:t>
      </w:r>
      <w:r w:rsidR="00A05176" w:rsidRPr="000A4B6F">
        <w:rPr>
          <w:bCs/>
          <w:color w:val="000000" w:themeColor="text1"/>
        </w:rPr>
        <w:t>.</w:t>
      </w:r>
      <w:r w:rsidR="00A05176" w:rsidRPr="000A4B6F">
        <w:rPr>
          <w:bCs/>
          <w:color w:val="000000" w:themeColor="text1"/>
        </w:rPr>
        <w:tab/>
      </w:r>
      <w:r w:rsidR="00A05176" w:rsidRPr="000A4B6F">
        <w:rPr>
          <w:bCs/>
          <w:color w:val="000000" w:themeColor="text1"/>
        </w:rPr>
        <w:tab/>
      </w:r>
      <w:r w:rsidR="001976A5" w:rsidRPr="000A4B6F">
        <w:rPr>
          <w:bCs/>
          <w:color w:val="000000" w:themeColor="text1"/>
        </w:rPr>
        <w:t>Authors of the 201</w:t>
      </w:r>
      <w:r w:rsidR="0087598F" w:rsidRPr="000A4B6F">
        <w:rPr>
          <w:bCs/>
          <w:color w:val="000000" w:themeColor="text1"/>
        </w:rPr>
        <w:t>6</w:t>
      </w:r>
      <w:r w:rsidR="001976A5" w:rsidRPr="000A4B6F">
        <w:rPr>
          <w:bCs/>
          <w:color w:val="000000" w:themeColor="text1"/>
        </w:rPr>
        <w:t xml:space="preserve"> </w:t>
      </w:r>
      <w:r w:rsidR="001976A5" w:rsidRPr="000A4B6F">
        <w:rPr>
          <w:bCs/>
          <w:i/>
          <w:iCs/>
          <w:color w:val="000000" w:themeColor="text1"/>
        </w:rPr>
        <w:t xml:space="preserve">Xenopus </w:t>
      </w:r>
      <w:r w:rsidR="001976A5" w:rsidRPr="000A4B6F">
        <w:rPr>
          <w:bCs/>
          <w:color w:val="000000" w:themeColor="text1"/>
        </w:rPr>
        <w:t>Community White Paper</w:t>
      </w:r>
      <w:r w:rsidR="005B2A29" w:rsidRPr="000A4B6F">
        <w:rPr>
          <w:bCs/>
          <w:color w:val="000000" w:themeColor="text1"/>
        </w:rPr>
        <w:tab/>
      </w:r>
      <w:r w:rsidR="005B2A29" w:rsidRPr="000A4B6F">
        <w:rPr>
          <w:bCs/>
          <w:color w:val="000000" w:themeColor="text1"/>
        </w:rPr>
        <w:tab/>
      </w:r>
      <w:r w:rsidRPr="000A4B6F">
        <w:rPr>
          <w:bCs/>
          <w:color w:val="000000" w:themeColor="text1"/>
        </w:rPr>
        <w:tab/>
      </w:r>
      <w:r w:rsidR="000A4B6F" w:rsidRPr="000A4B6F">
        <w:rPr>
          <w:bCs/>
          <w:color w:val="000000" w:themeColor="text1"/>
        </w:rPr>
        <w:t xml:space="preserve">          </w:t>
      </w:r>
    </w:p>
    <w:p w14:paraId="497E0880" w14:textId="77777777" w:rsidR="005B2A29" w:rsidRPr="000A4B6F" w:rsidRDefault="00D859A4" w:rsidP="004452B5">
      <w:pPr>
        <w:pStyle w:val="Default"/>
        <w:tabs>
          <w:tab w:val="left" w:pos="360"/>
        </w:tabs>
        <w:rPr>
          <w:color w:val="000000" w:themeColor="text1"/>
        </w:rPr>
      </w:pPr>
      <w:r w:rsidRPr="000A4B6F">
        <w:rPr>
          <w:rStyle w:val="FollowedHyperlink"/>
          <w:color w:val="000000" w:themeColor="text1"/>
          <w:u w:val="none"/>
        </w:rPr>
        <w:tab/>
      </w:r>
      <w:r w:rsidR="002D7A7F" w:rsidRPr="000A4B6F">
        <w:rPr>
          <w:rStyle w:val="FollowedHyperlink"/>
          <w:color w:val="000000" w:themeColor="text1"/>
          <w:u w:val="none"/>
        </w:rPr>
        <w:t>2</w:t>
      </w:r>
      <w:r w:rsidR="00A05176" w:rsidRPr="000A4B6F">
        <w:rPr>
          <w:rStyle w:val="FollowedHyperlink"/>
          <w:color w:val="000000" w:themeColor="text1"/>
          <w:u w:val="none"/>
        </w:rPr>
        <w:t>.</w:t>
      </w:r>
      <w:r w:rsidR="00A05176" w:rsidRPr="000A4B6F">
        <w:rPr>
          <w:rStyle w:val="FollowedHyperlink"/>
          <w:color w:val="000000" w:themeColor="text1"/>
          <w:u w:val="none"/>
        </w:rPr>
        <w:tab/>
      </w:r>
      <w:r w:rsidRPr="000A4B6F">
        <w:rPr>
          <w:rStyle w:val="FollowedHyperlink"/>
          <w:color w:val="000000" w:themeColor="text1"/>
          <w:u w:val="none"/>
        </w:rPr>
        <w:t xml:space="preserve"> </w:t>
      </w:r>
      <w:r w:rsidR="00A05176" w:rsidRPr="000A4B6F">
        <w:rPr>
          <w:rStyle w:val="FollowedHyperlink"/>
          <w:color w:val="000000" w:themeColor="text1"/>
          <w:u w:val="none"/>
        </w:rPr>
        <w:tab/>
      </w:r>
      <w:r w:rsidRPr="000A4B6F">
        <w:rPr>
          <w:rStyle w:val="FollowedHyperlink"/>
          <w:color w:val="000000" w:themeColor="text1"/>
          <w:u w:val="none"/>
        </w:rPr>
        <w:t xml:space="preserve">Course Directors of </w:t>
      </w:r>
      <w:r w:rsidR="002D7A7F" w:rsidRPr="000A4B6F">
        <w:rPr>
          <w:rStyle w:val="FollowedHyperlink"/>
          <w:color w:val="000000" w:themeColor="text1"/>
          <w:u w:val="none"/>
        </w:rPr>
        <w:t xml:space="preserve">CSHL “Cell and Developmental Biology of </w:t>
      </w:r>
      <w:r w:rsidR="002D7A7F" w:rsidRPr="000A4B6F">
        <w:rPr>
          <w:rStyle w:val="FollowedHyperlink"/>
          <w:i/>
          <w:color w:val="000000" w:themeColor="text1"/>
          <w:u w:val="none"/>
        </w:rPr>
        <w:t>Xenopus</w:t>
      </w:r>
      <w:r w:rsidR="00361CAB" w:rsidRPr="000A4B6F">
        <w:rPr>
          <w:rStyle w:val="FollowedHyperlink"/>
          <w:color w:val="000000" w:themeColor="text1"/>
          <w:u w:val="none"/>
        </w:rPr>
        <w:t>”</w:t>
      </w:r>
    </w:p>
    <w:p w14:paraId="0319041D" w14:textId="77777777" w:rsidR="002D7A7F" w:rsidRPr="000A4B6F" w:rsidRDefault="00D859A4" w:rsidP="004452B5">
      <w:pPr>
        <w:pStyle w:val="Default"/>
        <w:tabs>
          <w:tab w:val="left" w:pos="360"/>
        </w:tabs>
        <w:rPr>
          <w:bCs/>
          <w:color w:val="000000" w:themeColor="text1"/>
        </w:rPr>
      </w:pPr>
      <w:r w:rsidRPr="000A4B6F">
        <w:rPr>
          <w:bCs/>
          <w:color w:val="000000" w:themeColor="text1"/>
        </w:rPr>
        <w:tab/>
      </w:r>
      <w:r w:rsidR="002D7A7F" w:rsidRPr="000A4B6F">
        <w:rPr>
          <w:bCs/>
          <w:color w:val="000000" w:themeColor="text1"/>
        </w:rPr>
        <w:t>3</w:t>
      </w:r>
      <w:r w:rsidR="00A05176" w:rsidRPr="000A4B6F">
        <w:rPr>
          <w:bCs/>
          <w:color w:val="000000" w:themeColor="text1"/>
        </w:rPr>
        <w:t>.</w:t>
      </w:r>
      <w:r w:rsidR="00A05176" w:rsidRPr="000A4B6F">
        <w:rPr>
          <w:bCs/>
          <w:color w:val="000000" w:themeColor="text1"/>
        </w:rPr>
        <w:tab/>
      </w:r>
      <w:r w:rsidR="00A05176" w:rsidRPr="000A4B6F">
        <w:rPr>
          <w:bCs/>
          <w:color w:val="000000" w:themeColor="text1"/>
        </w:rPr>
        <w:tab/>
      </w:r>
      <w:r w:rsidR="002D7A7F" w:rsidRPr="000A4B6F">
        <w:rPr>
          <w:bCs/>
          <w:color w:val="000000" w:themeColor="text1"/>
        </w:rPr>
        <w:t>Sites of</w:t>
      </w:r>
      <w:r w:rsidR="00584D66" w:rsidRPr="000A4B6F">
        <w:rPr>
          <w:bCs/>
          <w:color w:val="000000" w:themeColor="text1"/>
        </w:rPr>
        <w:t xml:space="preserve"> the</w:t>
      </w:r>
      <w:r w:rsidR="002D7A7F" w:rsidRPr="000A4B6F">
        <w:rPr>
          <w:bCs/>
          <w:color w:val="000000" w:themeColor="text1"/>
        </w:rPr>
        <w:t xml:space="preserve"> </w:t>
      </w:r>
      <w:r w:rsidR="00361CAB" w:rsidRPr="000A4B6F">
        <w:rPr>
          <w:bCs/>
          <w:color w:val="000000" w:themeColor="text1"/>
        </w:rPr>
        <w:t>International</w:t>
      </w:r>
      <w:r w:rsidR="002D7A7F" w:rsidRPr="000A4B6F">
        <w:rPr>
          <w:bCs/>
          <w:color w:val="000000" w:themeColor="text1"/>
        </w:rPr>
        <w:t xml:space="preserve"> </w:t>
      </w:r>
      <w:r w:rsidR="002D7A7F" w:rsidRPr="000A4B6F">
        <w:rPr>
          <w:bCs/>
          <w:i/>
          <w:color w:val="000000" w:themeColor="text1"/>
        </w:rPr>
        <w:t>Xenopus</w:t>
      </w:r>
      <w:r w:rsidR="002D7A7F" w:rsidRPr="000A4B6F">
        <w:rPr>
          <w:bCs/>
          <w:color w:val="000000" w:themeColor="text1"/>
        </w:rPr>
        <w:t xml:space="preserve"> Conferences</w:t>
      </w:r>
      <w:r w:rsidR="002D7A7F" w:rsidRPr="000A4B6F">
        <w:rPr>
          <w:bCs/>
          <w:color w:val="000000" w:themeColor="text1"/>
        </w:rPr>
        <w:tab/>
      </w:r>
      <w:r w:rsidR="00584D66" w:rsidRPr="000A4B6F">
        <w:rPr>
          <w:bCs/>
          <w:color w:val="000000" w:themeColor="text1"/>
        </w:rPr>
        <w:tab/>
      </w:r>
      <w:r w:rsidR="005B2A29" w:rsidRPr="000A4B6F">
        <w:rPr>
          <w:bCs/>
          <w:color w:val="000000" w:themeColor="text1"/>
        </w:rPr>
        <w:tab/>
      </w:r>
      <w:r w:rsidR="005B2A29" w:rsidRPr="000A4B6F">
        <w:rPr>
          <w:bCs/>
          <w:color w:val="000000" w:themeColor="text1"/>
        </w:rPr>
        <w:tab/>
      </w:r>
    </w:p>
    <w:p w14:paraId="71BF8D1F" w14:textId="77777777" w:rsidR="00A62F01" w:rsidRPr="00C83970" w:rsidRDefault="001976A5" w:rsidP="00C83970">
      <w:pPr>
        <w:pStyle w:val="TitleA"/>
        <w:spacing w:after="120"/>
        <w:jc w:val="left"/>
        <w:rPr>
          <w:rFonts w:cs="Arial"/>
          <w:bCs/>
          <w:color w:val="auto"/>
          <w:sz w:val="28"/>
          <w:szCs w:val="28"/>
        </w:rPr>
      </w:pPr>
      <w:r w:rsidRPr="000A4B6F">
        <w:rPr>
          <w:rFonts w:cs="Arial"/>
          <w:bCs/>
          <w:color w:val="auto"/>
          <w:sz w:val="24"/>
          <w:szCs w:val="24"/>
        </w:rPr>
        <w:tab/>
      </w:r>
      <w:r w:rsidR="00164980" w:rsidRPr="00857829">
        <w:rPr>
          <w:rFonts w:cs="Arial"/>
        </w:rPr>
        <w:br w:type="page"/>
      </w:r>
      <w:r w:rsidR="003218CE">
        <w:rPr>
          <w:rFonts w:cs="Arial"/>
          <w:sz w:val="28"/>
          <w:szCs w:val="28"/>
        </w:rPr>
        <w:lastRenderedPageBreak/>
        <w:t xml:space="preserve">I.  </w:t>
      </w:r>
      <w:bookmarkStart w:id="0" w:name="ExecSumm"/>
      <w:r w:rsidR="004941C6" w:rsidRPr="000A4B6F">
        <w:rPr>
          <w:rFonts w:cs="Arial"/>
          <w:sz w:val="28"/>
          <w:szCs w:val="28"/>
        </w:rPr>
        <w:t>Executive Summary</w:t>
      </w:r>
      <w:bookmarkEnd w:id="0"/>
    </w:p>
    <w:p w14:paraId="5C95CE21" w14:textId="77777777" w:rsidR="004941C6" w:rsidRPr="000A4B6F" w:rsidRDefault="00A62F01" w:rsidP="00794B7D">
      <w:pPr>
        <w:spacing w:after="120"/>
        <w:rPr>
          <w:rFonts w:cs="Arial"/>
          <w:b/>
          <w:szCs w:val="22"/>
        </w:rPr>
      </w:pPr>
      <w:r w:rsidRPr="000A4B6F">
        <w:rPr>
          <w:rFonts w:cs="Arial"/>
          <w:b/>
          <w:i/>
          <w:szCs w:val="22"/>
        </w:rPr>
        <w:t xml:space="preserve">A. </w:t>
      </w:r>
      <w:r w:rsidR="00803507" w:rsidRPr="000A4B6F">
        <w:rPr>
          <w:rFonts w:cs="Arial"/>
          <w:b/>
          <w:i/>
          <w:szCs w:val="22"/>
        </w:rPr>
        <w:t>Xenopus</w:t>
      </w:r>
      <w:r w:rsidR="004941C6" w:rsidRPr="000A4B6F">
        <w:rPr>
          <w:rFonts w:cs="Arial"/>
          <w:b/>
          <w:szCs w:val="22"/>
        </w:rPr>
        <w:t xml:space="preserve"> is an essential vertebrate model</w:t>
      </w:r>
      <w:r w:rsidR="00803507" w:rsidRPr="000A4B6F">
        <w:rPr>
          <w:rFonts w:cs="Arial"/>
          <w:b/>
          <w:szCs w:val="22"/>
        </w:rPr>
        <w:t xml:space="preserve"> system for biomedical research</w:t>
      </w:r>
    </w:p>
    <w:p w14:paraId="7A11C018" w14:textId="77777777" w:rsidR="004941C6" w:rsidRPr="000A4B6F" w:rsidRDefault="004941C6" w:rsidP="00C83970">
      <w:pPr>
        <w:spacing w:after="120"/>
        <w:ind w:firstLine="360"/>
        <w:rPr>
          <w:rFonts w:cs="Arial"/>
          <w:szCs w:val="22"/>
        </w:rPr>
      </w:pPr>
      <w:r w:rsidRPr="000A4B6F">
        <w:rPr>
          <w:rFonts w:cs="Arial"/>
          <w:szCs w:val="22"/>
        </w:rPr>
        <w:t xml:space="preserve">Model animals are crucial to biomedical research. Among the commonly used model animals, the </w:t>
      </w:r>
      <w:r w:rsidR="00812991">
        <w:rPr>
          <w:rFonts w:cs="Arial"/>
          <w:szCs w:val="22"/>
        </w:rPr>
        <w:t>amphibian</w:t>
      </w:r>
      <w:r w:rsidRPr="000A4B6F">
        <w:rPr>
          <w:rFonts w:cs="Arial"/>
          <w:szCs w:val="22"/>
        </w:rPr>
        <w:t xml:space="preserve">, </w:t>
      </w:r>
      <w:r w:rsidR="00803507" w:rsidRPr="000A4B6F">
        <w:rPr>
          <w:rFonts w:cs="Arial"/>
          <w:i/>
          <w:szCs w:val="22"/>
        </w:rPr>
        <w:t>Xenopus</w:t>
      </w:r>
      <w:r w:rsidRPr="000A4B6F">
        <w:rPr>
          <w:rFonts w:cs="Arial"/>
          <w:i/>
          <w:szCs w:val="22"/>
        </w:rPr>
        <w:t>,</w:t>
      </w:r>
      <w:r w:rsidRPr="000A4B6F">
        <w:rPr>
          <w:rFonts w:cs="Arial"/>
          <w:szCs w:val="22"/>
        </w:rPr>
        <w:t xml:space="preserve"> has </w:t>
      </w:r>
      <w:r w:rsidR="00654B95" w:rsidRPr="000A4B6F">
        <w:rPr>
          <w:rFonts w:cs="Arial"/>
          <w:szCs w:val="22"/>
        </w:rPr>
        <w:t xml:space="preserve">tremendous </w:t>
      </w:r>
      <w:r w:rsidRPr="000A4B6F">
        <w:rPr>
          <w:rFonts w:cs="Arial"/>
          <w:szCs w:val="22"/>
        </w:rPr>
        <w:t>impact because of its unique experimental advantages, cost effectiveness</w:t>
      </w:r>
      <w:r w:rsidR="0017035B" w:rsidRPr="000A4B6F">
        <w:rPr>
          <w:rFonts w:cs="Arial"/>
          <w:szCs w:val="22"/>
        </w:rPr>
        <w:t>,</w:t>
      </w:r>
      <w:r w:rsidRPr="000A4B6F">
        <w:rPr>
          <w:rFonts w:cs="Arial"/>
          <w:szCs w:val="22"/>
        </w:rPr>
        <w:t xml:space="preserve"> and close evolutionary relationship with mammals. Over the past 50 years </w:t>
      </w:r>
      <w:r w:rsidR="00685F76" w:rsidRPr="000A4B6F">
        <w:rPr>
          <w:rFonts w:cs="Arial"/>
          <w:szCs w:val="22"/>
        </w:rPr>
        <w:t xml:space="preserve">the use of </w:t>
      </w:r>
      <w:r w:rsidR="00803507" w:rsidRPr="000A4B6F">
        <w:rPr>
          <w:rFonts w:cs="Arial"/>
          <w:i/>
          <w:szCs w:val="22"/>
        </w:rPr>
        <w:t>Xenopus</w:t>
      </w:r>
      <w:r w:rsidRPr="000A4B6F">
        <w:rPr>
          <w:rFonts w:cs="Arial"/>
          <w:szCs w:val="22"/>
        </w:rPr>
        <w:t xml:space="preserve"> has made </w:t>
      </w:r>
      <w:r w:rsidR="00685F76" w:rsidRPr="000A4B6F">
        <w:rPr>
          <w:rFonts w:cs="Arial"/>
          <w:szCs w:val="22"/>
        </w:rPr>
        <w:t xml:space="preserve">possible </w:t>
      </w:r>
      <w:r w:rsidRPr="000A4B6F">
        <w:rPr>
          <w:rFonts w:cs="Arial"/>
          <w:szCs w:val="22"/>
        </w:rPr>
        <w:t xml:space="preserve">many fundamental contributions </w:t>
      </w:r>
      <w:r w:rsidR="0017035B" w:rsidRPr="000A4B6F">
        <w:rPr>
          <w:rFonts w:cs="Arial"/>
          <w:szCs w:val="22"/>
        </w:rPr>
        <w:t>to biomedicine</w:t>
      </w:r>
      <w:r w:rsidR="00685F76" w:rsidRPr="000A4B6F">
        <w:rPr>
          <w:rFonts w:cs="Arial"/>
          <w:szCs w:val="22"/>
        </w:rPr>
        <w:t>,</w:t>
      </w:r>
      <w:r w:rsidR="0017035B" w:rsidRPr="000A4B6F">
        <w:rPr>
          <w:rFonts w:cs="Arial"/>
          <w:szCs w:val="22"/>
        </w:rPr>
        <w:t xml:space="preserve"> </w:t>
      </w:r>
      <w:r w:rsidRPr="000A4B6F">
        <w:rPr>
          <w:rFonts w:cs="Arial"/>
          <w:szCs w:val="22"/>
        </w:rPr>
        <w:t xml:space="preserve">and </w:t>
      </w:r>
      <w:r w:rsidR="00685F76" w:rsidRPr="000A4B6F">
        <w:rPr>
          <w:rFonts w:cs="Arial"/>
          <w:szCs w:val="22"/>
        </w:rPr>
        <w:t xml:space="preserve">it </w:t>
      </w:r>
      <w:r w:rsidRPr="000A4B6F">
        <w:rPr>
          <w:rFonts w:cs="Arial"/>
          <w:szCs w:val="22"/>
        </w:rPr>
        <w:t xml:space="preserve">is a cornerstone of </w:t>
      </w:r>
      <w:r w:rsidR="001B5683" w:rsidRPr="000A4B6F">
        <w:rPr>
          <w:rFonts w:cs="Arial"/>
          <w:szCs w:val="22"/>
        </w:rPr>
        <w:t xml:space="preserve">research in </w:t>
      </w:r>
      <w:r w:rsidRPr="000A4B6F">
        <w:rPr>
          <w:rFonts w:cs="Arial"/>
          <w:szCs w:val="22"/>
        </w:rPr>
        <w:t>neurobiology, physiology, molecular biology, cell biology, and developmental biology. Looking forward</w:t>
      </w:r>
      <w:r w:rsidR="0017035B" w:rsidRPr="000A4B6F">
        <w:rPr>
          <w:rFonts w:cs="Arial"/>
          <w:szCs w:val="22"/>
        </w:rPr>
        <w:t>,</w:t>
      </w:r>
      <w:r w:rsidRPr="000A4B6F">
        <w:rPr>
          <w:rFonts w:cs="Arial"/>
          <w:szCs w:val="22"/>
        </w:rPr>
        <w:t xml:space="preserve"> </w:t>
      </w:r>
      <w:r w:rsidR="00803507" w:rsidRPr="000A4B6F">
        <w:rPr>
          <w:rFonts w:cs="Arial"/>
          <w:i/>
          <w:szCs w:val="22"/>
        </w:rPr>
        <w:t>Xenopus</w:t>
      </w:r>
      <w:r w:rsidRPr="000A4B6F">
        <w:rPr>
          <w:rFonts w:cs="Arial"/>
          <w:szCs w:val="22"/>
        </w:rPr>
        <w:t xml:space="preserve"> continues to be </w:t>
      </w:r>
      <w:r w:rsidR="0017035B" w:rsidRPr="000A4B6F">
        <w:rPr>
          <w:rFonts w:cs="Arial"/>
          <w:szCs w:val="22"/>
        </w:rPr>
        <w:t xml:space="preserve">a </w:t>
      </w:r>
      <w:r w:rsidRPr="000A4B6F">
        <w:rPr>
          <w:rFonts w:cs="Arial"/>
          <w:szCs w:val="22"/>
        </w:rPr>
        <w:t xml:space="preserve">powerful system to study fundamental </w:t>
      </w:r>
      <w:r w:rsidR="0017035B" w:rsidRPr="000A4B6F">
        <w:rPr>
          <w:rFonts w:cs="Arial"/>
          <w:szCs w:val="22"/>
        </w:rPr>
        <w:t xml:space="preserve">biological and disease </w:t>
      </w:r>
      <w:r w:rsidRPr="000A4B6F">
        <w:rPr>
          <w:rFonts w:cs="Arial"/>
          <w:szCs w:val="22"/>
        </w:rPr>
        <w:t xml:space="preserve">mechanisms. Moreover, recent advances in high throughput DNA sequencing, genome editing, proteomics, and pharmacological screening are particularly well suited to </w:t>
      </w:r>
      <w:r w:rsidR="00803507" w:rsidRPr="000A4B6F">
        <w:rPr>
          <w:rFonts w:cs="Arial"/>
          <w:i/>
          <w:szCs w:val="22"/>
        </w:rPr>
        <w:t>Xenopus</w:t>
      </w:r>
      <w:r w:rsidR="00685F76" w:rsidRPr="000A4B6F">
        <w:rPr>
          <w:rFonts w:cs="Arial"/>
          <w:i/>
          <w:szCs w:val="22"/>
        </w:rPr>
        <w:t>,</w:t>
      </w:r>
      <w:r w:rsidRPr="000A4B6F">
        <w:rPr>
          <w:rFonts w:cs="Arial"/>
          <w:szCs w:val="22"/>
        </w:rPr>
        <w:t xml:space="preserve"> enabling rapid functional genomics and human disease modeling at a systems level. </w:t>
      </w:r>
    </w:p>
    <w:p w14:paraId="16035F71" w14:textId="77777777" w:rsidR="00A80841" w:rsidRPr="00C83970" w:rsidRDefault="004941C6" w:rsidP="00C83970">
      <w:pPr>
        <w:spacing w:after="120"/>
        <w:rPr>
          <w:rFonts w:cs="Arial"/>
          <w:color w:val="000000" w:themeColor="text1"/>
          <w:szCs w:val="22"/>
        </w:rPr>
      </w:pPr>
      <w:r w:rsidRPr="000A4B6F">
        <w:rPr>
          <w:rFonts w:cs="Arial"/>
          <w:b/>
          <w:color w:val="000000" w:themeColor="text1"/>
          <w:szCs w:val="22"/>
        </w:rPr>
        <w:t xml:space="preserve">This White Paper highlights </w:t>
      </w:r>
      <w:r w:rsidR="00354FB0" w:rsidRPr="000A4B6F">
        <w:rPr>
          <w:rFonts w:cs="Arial"/>
          <w:b/>
          <w:color w:val="000000" w:themeColor="text1"/>
          <w:szCs w:val="22"/>
        </w:rPr>
        <w:t xml:space="preserve">recent </w:t>
      </w:r>
      <w:r w:rsidRPr="000A4B6F">
        <w:rPr>
          <w:rFonts w:cs="Arial"/>
          <w:b/>
          <w:color w:val="000000" w:themeColor="text1"/>
          <w:szCs w:val="22"/>
        </w:rPr>
        <w:t xml:space="preserve">contributions of </w:t>
      </w:r>
      <w:r w:rsidR="00803507" w:rsidRPr="000A4B6F">
        <w:rPr>
          <w:rFonts w:cs="Arial"/>
          <w:b/>
          <w:i/>
          <w:color w:val="000000" w:themeColor="text1"/>
          <w:szCs w:val="22"/>
        </w:rPr>
        <w:t>Xenopus</w:t>
      </w:r>
      <w:r w:rsidRPr="000A4B6F">
        <w:rPr>
          <w:rFonts w:cs="Arial"/>
          <w:b/>
          <w:color w:val="000000" w:themeColor="text1"/>
          <w:szCs w:val="22"/>
        </w:rPr>
        <w:t xml:space="preserve"> research to the NIH’s mission and outlines r</w:t>
      </w:r>
      <w:r w:rsidR="00803507" w:rsidRPr="000A4B6F">
        <w:rPr>
          <w:rFonts w:cs="Arial"/>
          <w:b/>
          <w:color w:val="000000" w:themeColor="text1"/>
          <w:szCs w:val="22"/>
        </w:rPr>
        <w:t xml:space="preserve">ecommendations </w:t>
      </w:r>
      <w:r w:rsidR="00584D66" w:rsidRPr="000A4B6F">
        <w:rPr>
          <w:rFonts w:cs="Arial"/>
          <w:b/>
          <w:color w:val="000000" w:themeColor="text1"/>
          <w:szCs w:val="22"/>
        </w:rPr>
        <w:t>for</w:t>
      </w:r>
      <w:r w:rsidR="00803507" w:rsidRPr="000A4B6F">
        <w:rPr>
          <w:rFonts w:cs="Arial"/>
          <w:b/>
          <w:color w:val="000000" w:themeColor="text1"/>
          <w:szCs w:val="22"/>
        </w:rPr>
        <w:t xml:space="preserve"> how continued, </w:t>
      </w:r>
      <w:r w:rsidRPr="000A4B6F">
        <w:rPr>
          <w:rFonts w:cs="Arial"/>
          <w:b/>
          <w:color w:val="000000" w:themeColor="text1"/>
          <w:szCs w:val="22"/>
        </w:rPr>
        <w:t xml:space="preserve">focused NIH investment can maximize the impact of </w:t>
      </w:r>
      <w:r w:rsidR="00584D66" w:rsidRPr="000A4B6F">
        <w:rPr>
          <w:rFonts w:cs="Arial"/>
          <w:b/>
          <w:color w:val="000000" w:themeColor="text1"/>
          <w:szCs w:val="22"/>
        </w:rPr>
        <w:t xml:space="preserve">biomedical </w:t>
      </w:r>
      <w:r w:rsidRPr="000A4B6F">
        <w:rPr>
          <w:rFonts w:cs="Arial"/>
          <w:b/>
          <w:color w:val="000000" w:themeColor="text1"/>
          <w:szCs w:val="22"/>
        </w:rPr>
        <w:t xml:space="preserve">research </w:t>
      </w:r>
      <w:r w:rsidR="00584D66" w:rsidRPr="000A4B6F">
        <w:rPr>
          <w:rFonts w:cs="Arial"/>
          <w:b/>
          <w:color w:val="000000" w:themeColor="text1"/>
          <w:szCs w:val="22"/>
        </w:rPr>
        <w:t>using</w:t>
      </w:r>
      <w:r w:rsidRPr="000A4B6F">
        <w:rPr>
          <w:rFonts w:cs="Arial"/>
          <w:b/>
          <w:color w:val="000000" w:themeColor="text1"/>
          <w:szCs w:val="22"/>
        </w:rPr>
        <w:t xml:space="preserve"> the </w:t>
      </w:r>
      <w:r w:rsidR="00803507" w:rsidRPr="000A4B6F">
        <w:rPr>
          <w:rFonts w:cs="Arial"/>
          <w:b/>
          <w:i/>
          <w:color w:val="000000" w:themeColor="text1"/>
          <w:szCs w:val="22"/>
        </w:rPr>
        <w:t>Xenopus</w:t>
      </w:r>
      <w:r w:rsidRPr="000A4B6F">
        <w:rPr>
          <w:rFonts w:cs="Arial"/>
          <w:b/>
          <w:color w:val="000000" w:themeColor="text1"/>
          <w:szCs w:val="22"/>
        </w:rPr>
        <w:t xml:space="preserve"> system</w:t>
      </w:r>
      <w:r w:rsidRPr="000A4B6F">
        <w:rPr>
          <w:rFonts w:cs="Arial"/>
          <w:color w:val="000000" w:themeColor="text1"/>
          <w:szCs w:val="22"/>
        </w:rPr>
        <w:t>.</w:t>
      </w:r>
    </w:p>
    <w:p w14:paraId="1A713C4F" w14:textId="77777777" w:rsidR="004941C6" w:rsidRPr="000A4B6F" w:rsidRDefault="003218CE" w:rsidP="00C83970">
      <w:pPr>
        <w:spacing w:after="120"/>
        <w:rPr>
          <w:rFonts w:cs="Arial"/>
          <w:b/>
          <w:szCs w:val="22"/>
        </w:rPr>
      </w:pPr>
      <w:r>
        <w:rPr>
          <w:rFonts w:cs="Arial"/>
          <w:b/>
          <w:szCs w:val="22"/>
        </w:rPr>
        <w:t xml:space="preserve">B. </w:t>
      </w:r>
      <w:r w:rsidR="00584D66" w:rsidRPr="000A4B6F">
        <w:rPr>
          <w:rFonts w:cs="Arial"/>
          <w:b/>
          <w:szCs w:val="22"/>
        </w:rPr>
        <w:t xml:space="preserve">Past </w:t>
      </w:r>
      <w:r w:rsidR="004941C6" w:rsidRPr="000A4B6F">
        <w:rPr>
          <w:rFonts w:cs="Arial"/>
          <w:b/>
          <w:szCs w:val="22"/>
        </w:rPr>
        <w:t xml:space="preserve">NIH investment in research using </w:t>
      </w:r>
      <w:r w:rsidR="00803507" w:rsidRPr="000A4B6F">
        <w:rPr>
          <w:rFonts w:cs="Arial"/>
          <w:b/>
          <w:i/>
          <w:szCs w:val="22"/>
        </w:rPr>
        <w:t>Xenopus</w:t>
      </w:r>
      <w:r w:rsidR="00584D66" w:rsidRPr="000A4B6F">
        <w:rPr>
          <w:rFonts w:cs="Arial"/>
          <w:b/>
          <w:i/>
          <w:szCs w:val="22"/>
        </w:rPr>
        <w:t xml:space="preserve"> </w:t>
      </w:r>
      <w:r w:rsidR="00584D66" w:rsidRPr="000A4B6F">
        <w:rPr>
          <w:rFonts w:cs="Arial"/>
          <w:b/>
          <w:szCs w:val="22"/>
        </w:rPr>
        <w:t xml:space="preserve">has </w:t>
      </w:r>
      <w:r w:rsidR="00794B7D">
        <w:rPr>
          <w:rFonts w:cs="Arial"/>
          <w:b/>
          <w:szCs w:val="22"/>
        </w:rPr>
        <w:t xml:space="preserve">significantly </w:t>
      </w:r>
      <w:r w:rsidR="00584D66" w:rsidRPr="000A4B6F">
        <w:rPr>
          <w:rFonts w:cs="Arial"/>
          <w:b/>
          <w:szCs w:val="22"/>
        </w:rPr>
        <w:t>advanced biomedical research</w:t>
      </w:r>
    </w:p>
    <w:p w14:paraId="05235667" w14:textId="77777777" w:rsidR="007B1099" w:rsidRPr="000A4B6F" w:rsidRDefault="006004AE" w:rsidP="00857829">
      <w:pPr>
        <w:ind w:firstLine="360"/>
        <w:rPr>
          <w:rFonts w:cs="Arial"/>
          <w:szCs w:val="22"/>
        </w:rPr>
      </w:pPr>
      <w:r w:rsidRPr="000A4B6F">
        <w:rPr>
          <w:rFonts w:cs="Arial"/>
          <w:szCs w:val="22"/>
        </w:rPr>
        <w:t>The NIH’s stated mission is “</w:t>
      </w:r>
      <w:r w:rsidRPr="000A4B6F">
        <w:rPr>
          <w:rFonts w:cs="Arial"/>
          <w:i/>
          <w:szCs w:val="22"/>
          <w:u w:val="single"/>
        </w:rPr>
        <w:t>to seek fundamental knowledge about the nature and behavior of living systems</w:t>
      </w:r>
      <w:r w:rsidRPr="000A4B6F">
        <w:rPr>
          <w:rFonts w:cs="Arial"/>
          <w:i/>
          <w:szCs w:val="22"/>
        </w:rPr>
        <w:t xml:space="preserve"> and to </w:t>
      </w:r>
      <w:r w:rsidRPr="000A4B6F">
        <w:rPr>
          <w:rFonts w:cs="Arial"/>
          <w:i/>
          <w:szCs w:val="22"/>
          <w:u w:val="single"/>
        </w:rPr>
        <w:t>apply that knowledge to enhance health, lengthen life, and reduce illness and disability</w:t>
      </w:r>
      <w:r w:rsidRPr="000A4B6F">
        <w:rPr>
          <w:rFonts w:cs="Arial"/>
          <w:szCs w:val="22"/>
        </w:rPr>
        <w:t>”. As one means to achieve thes</w:t>
      </w:r>
      <w:r w:rsidR="00F21A71" w:rsidRPr="000A4B6F">
        <w:rPr>
          <w:rFonts w:cs="Arial"/>
          <w:szCs w:val="22"/>
        </w:rPr>
        <w:t>e</w:t>
      </w:r>
      <w:r w:rsidRPr="000A4B6F">
        <w:rPr>
          <w:rFonts w:cs="Arial"/>
          <w:szCs w:val="22"/>
        </w:rPr>
        <w:t xml:space="preserve"> goals, t</w:t>
      </w:r>
      <w:r w:rsidR="004941C6" w:rsidRPr="000A4B6F">
        <w:rPr>
          <w:rFonts w:cs="Arial"/>
          <w:szCs w:val="22"/>
        </w:rPr>
        <w:t xml:space="preserve">he NIH has made a large and sustained investment in </w:t>
      </w:r>
      <w:r w:rsidR="00D05A0C" w:rsidRPr="000A4B6F">
        <w:rPr>
          <w:rFonts w:cs="Arial"/>
          <w:szCs w:val="22"/>
        </w:rPr>
        <w:t>biomedical research</w:t>
      </w:r>
      <w:r w:rsidR="00D05A0C" w:rsidRPr="000A4B6F">
        <w:rPr>
          <w:rFonts w:cs="Arial"/>
          <w:i/>
          <w:szCs w:val="22"/>
        </w:rPr>
        <w:t xml:space="preserve"> </w:t>
      </w:r>
      <w:r w:rsidR="00D05A0C" w:rsidRPr="000A4B6F">
        <w:rPr>
          <w:rFonts w:cs="Arial"/>
          <w:szCs w:val="22"/>
        </w:rPr>
        <w:t>using</w:t>
      </w:r>
      <w:r w:rsidR="00D05A0C" w:rsidRPr="000A4B6F">
        <w:rPr>
          <w:rFonts w:cs="Arial"/>
          <w:i/>
          <w:szCs w:val="22"/>
        </w:rPr>
        <w:t xml:space="preserve"> </w:t>
      </w:r>
      <w:r w:rsidR="00803507" w:rsidRPr="000A4B6F">
        <w:rPr>
          <w:rFonts w:cs="Arial"/>
          <w:i/>
          <w:szCs w:val="22"/>
        </w:rPr>
        <w:t>Xenopus</w:t>
      </w:r>
      <w:r w:rsidR="004941C6" w:rsidRPr="000A4B6F">
        <w:rPr>
          <w:rFonts w:cs="Arial"/>
          <w:szCs w:val="22"/>
        </w:rPr>
        <w:t xml:space="preserve">. </w:t>
      </w:r>
    </w:p>
    <w:p w14:paraId="37B66DA2" w14:textId="77777777" w:rsidR="007B1099" w:rsidRPr="000A4B6F" w:rsidRDefault="007B1099" w:rsidP="002338C1">
      <w:pPr>
        <w:pStyle w:val="ListParagraph"/>
        <w:numPr>
          <w:ilvl w:val="0"/>
          <w:numId w:val="16"/>
        </w:numPr>
        <w:ind w:left="720"/>
        <w:jc w:val="both"/>
        <w:rPr>
          <w:rFonts w:ascii="Arial" w:hAnsi="Arial" w:cs="Arial"/>
          <w:sz w:val="22"/>
          <w:szCs w:val="22"/>
        </w:rPr>
      </w:pPr>
      <w:r w:rsidRPr="000A4B6F">
        <w:rPr>
          <w:rFonts w:ascii="Arial" w:hAnsi="Arial" w:cs="Arial"/>
          <w:sz w:val="22"/>
          <w:szCs w:val="22"/>
        </w:rPr>
        <w:t xml:space="preserve">In FY FY2015-2016, the NIH (17 different Institutes </w:t>
      </w:r>
      <w:r w:rsidR="00EA384B">
        <w:rPr>
          <w:rFonts w:ascii="Arial" w:hAnsi="Arial" w:cs="Arial"/>
          <w:sz w:val="22"/>
          <w:szCs w:val="22"/>
        </w:rPr>
        <w:t>plus</w:t>
      </w:r>
      <w:r w:rsidRPr="000A4B6F">
        <w:rPr>
          <w:rFonts w:ascii="Arial" w:hAnsi="Arial" w:cs="Arial"/>
          <w:sz w:val="22"/>
          <w:szCs w:val="22"/>
        </w:rPr>
        <w:t xml:space="preserve"> the Office of the Director) supported </w:t>
      </w:r>
      <w:r w:rsidR="00200BD8" w:rsidRPr="000A4B6F">
        <w:rPr>
          <w:rFonts w:ascii="Arial" w:hAnsi="Arial" w:cs="Arial"/>
          <w:b/>
          <w:sz w:val="22"/>
          <w:szCs w:val="22"/>
        </w:rPr>
        <w:t>316</w:t>
      </w:r>
      <w:r w:rsidR="00200BD8" w:rsidRPr="000A4B6F">
        <w:rPr>
          <w:rFonts w:ascii="Arial" w:hAnsi="Arial" w:cs="Arial"/>
          <w:sz w:val="22"/>
          <w:szCs w:val="22"/>
        </w:rPr>
        <w:t xml:space="preserve"> </w:t>
      </w:r>
      <w:r w:rsidR="004941C6" w:rsidRPr="000A4B6F">
        <w:rPr>
          <w:rFonts w:ascii="Arial" w:hAnsi="Arial" w:cs="Arial"/>
          <w:sz w:val="22"/>
          <w:szCs w:val="22"/>
        </w:rPr>
        <w:t xml:space="preserve">active </w:t>
      </w:r>
      <w:r w:rsidRPr="000A4B6F">
        <w:rPr>
          <w:rFonts w:ascii="Arial" w:hAnsi="Arial" w:cs="Arial"/>
          <w:sz w:val="22"/>
          <w:szCs w:val="22"/>
        </w:rPr>
        <w:t>“</w:t>
      </w:r>
      <w:r w:rsidRPr="000A4B6F">
        <w:rPr>
          <w:rFonts w:ascii="Arial" w:hAnsi="Arial" w:cs="Arial"/>
          <w:i/>
          <w:sz w:val="22"/>
          <w:szCs w:val="22"/>
        </w:rPr>
        <w:t>Xenopus</w:t>
      </w:r>
      <w:r w:rsidRPr="000A4B6F">
        <w:rPr>
          <w:rFonts w:ascii="Arial" w:hAnsi="Arial" w:cs="Arial"/>
          <w:sz w:val="22"/>
          <w:szCs w:val="22"/>
        </w:rPr>
        <w:t xml:space="preserve">” </w:t>
      </w:r>
      <w:r w:rsidR="004941C6" w:rsidRPr="000A4B6F">
        <w:rPr>
          <w:rFonts w:ascii="Arial" w:hAnsi="Arial" w:cs="Arial"/>
          <w:sz w:val="22"/>
          <w:szCs w:val="22"/>
        </w:rPr>
        <w:t xml:space="preserve">grants </w:t>
      </w:r>
      <w:r w:rsidRPr="000A4B6F">
        <w:rPr>
          <w:rFonts w:ascii="Arial" w:hAnsi="Arial" w:cs="Arial"/>
          <w:sz w:val="22"/>
          <w:szCs w:val="22"/>
        </w:rPr>
        <w:t>with</w:t>
      </w:r>
      <w:r w:rsidR="004941C6" w:rsidRPr="000A4B6F">
        <w:rPr>
          <w:rFonts w:ascii="Arial" w:hAnsi="Arial" w:cs="Arial"/>
          <w:sz w:val="22"/>
          <w:szCs w:val="22"/>
        </w:rPr>
        <w:t xml:space="preserve"> over </w:t>
      </w:r>
      <w:r w:rsidR="004941C6" w:rsidRPr="000A4B6F">
        <w:rPr>
          <w:rFonts w:ascii="Arial" w:hAnsi="Arial" w:cs="Arial"/>
          <w:b/>
          <w:sz w:val="22"/>
          <w:szCs w:val="22"/>
        </w:rPr>
        <w:t>$11</w:t>
      </w:r>
      <w:r w:rsidR="00835E3B" w:rsidRPr="000A4B6F">
        <w:rPr>
          <w:rFonts w:ascii="Arial" w:hAnsi="Arial" w:cs="Arial"/>
          <w:b/>
          <w:sz w:val="22"/>
          <w:szCs w:val="22"/>
        </w:rPr>
        <w:t>7</w:t>
      </w:r>
      <w:r w:rsidR="003218CE">
        <w:rPr>
          <w:rFonts w:ascii="Arial" w:hAnsi="Arial" w:cs="Arial"/>
          <w:b/>
          <w:sz w:val="22"/>
          <w:szCs w:val="22"/>
        </w:rPr>
        <w:t xml:space="preserve"> million</w:t>
      </w:r>
      <w:r w:rsidRPr="000A4B6F">
        <w:rPr>
          <w:rFonts w:ascii="Arial" w:hAnsi="Arial" w:cs="Arial"/>
          <w:sz w:val="22"/>
          <w:szCs w:val="22"/>
        </w:rPr>
        <w:t>.</w:t>
      </w:r>
    </w:p>
    <w:p w14:paraId="6C98ACE0" w14:textId="77777777" w:rsidR="007B1099" w:rsidRPr="000A4B6F" w:rsidRDefault="007B1099" w:rsidP="002338C1">
      <w:pPr>
        <w:pStyle w:val="ListParagraph"/>
        <w:numPr>
          <w:ilvl w:val="0"/>
          <w:numId w:val="16"/>
        </w:numPr>
        <w:ind w:left="720"/>
        <w:jc w:val="both"/>
        <w:rPr>
          <w:rFonts w:ascii="Arial" w:hAnsi="Arial" w:cs="Arial"/>
          <w:sz w:val="22"/>
          <w:szCs w:val="22"/>
        </w:rPr>
      </w:pPr>
      <w:r w:rsidRPr="000A4B6F">
        <w:rPr>
          <w:rFonts w:ascii="Arial" w:hAnsi="Arial" w:cs="Arial"/>
          <w:sz w:val="22"/>
          <w:szCs w:val="22"/>
        </w:rPr>
        <w:t>In the last four years (2012-2015) the NIH provided</w:t>
      </w:r>
      <w:r w:rsidR="00155782" w:rsidRPr="000A4B6F">
        <w:rPr>
          <w:rFonts w:ascii="Arial" w:hAnsi="Arial" w:cs="Arial"/>
          <w:sz w:val="22"/>
          <w:szCs w:val="22"/>
        </w:rPr>
        <w:t xml:space="preserve"> </w:t>
      </w:r>
      <w:r w:rsidR="004941C6" w:rsidRPr="000A4B6F">
        <w:rPr>
          <w:rFonts w:ascii="Arial" w:hAnsi="Arial" w:cs="Arial"/>
          <w:sz w:val="22"/>
          <w:szCs w:val="22"/>
        </w:rPr>
        <w:t>a total investment of more than</w:t>
      </w:r>
      <w:r w:rsidR="003218CE">
        <w:rPr>
          <w:rFonts w:ascii="Arial" w:hAnsi="Arial" w:cs="Arial"/>
          <w:sz w:val="22"/>
          <w:szCs w:val="22"/>
        </w:rPr>
        <w:t xml:space="preserve"> </w:t>
      </w:r>
      <w:r w:rsidR="004941C6" w:rsidRPr="000A4B6F">
        <w:rPr>
          <w:rFonts w:ascii="Arial" w:hAnsi="Arial" w:cs="Arial"/>
          <w:b/>
          <w:sz w:val="22"/>
          <w:szCs w:val="22"/>
        </w:rPr>
        <w:t>$</w:t>
      </w:r>
      <w:r w:rsidR="00934287" w:rsidRPr="000A4B6F">
        <w:rPr>
          <w:rFonts w:ascii="Arial" w:hAnsi="Arial" w:cs="Arial"/>
          <w:b/>
          <w:sz w:val="22"/>
          <w:szCs w:val="22"/>
        </w:rPr>
        <w:t>501</w:t>
      </w:r>
      <w:r w:rsidR="003218CE">
        <w:rPr>
          <w:rFonts w:ascii="Arial" w:hAnsi="Arial" w:cs="Arial"/>
          <w:b/>
          <w:sz w:val="22"/>
          <w:szCs w:val="22"/>
        </w:rPr>
        <w:t xml:space="preserve"> million</w:t>
      </w:r>
      <w:r w:rsidR="004941C6" w:rsidRPr="000A4B6F">
        <w:rPr>
          <w:rFonts w:ascii="Arial" w:hAnsi="Arial" w:cs="Arial"/>
          <w:sz w:val="22"/>
          <w:szCs w:val="22"/>
        </w:rPr>
        <w:t xml:space="preserve">. </w:t>
      </w:r>
    </w:p>
    <w:p w14:paraId="382D0317" w14:textId="77777777" w:rsidR="007B1099" w:rsidRPr="000A4B6F" w:rsidRDefault="003432DC" w:rsidP="002338C1">
      <w:pPr>
        <w:pStyle w:val="ListParagraph"/>
        <w:numPr>
          <w:ilvl w:val="0"/>
          <w:numId w:val="16"/>
        </w:numPr>
        <w:ind w:left="720"/>
        <w:jc w:val="both"/>
        <w:rPr>
          <w:rFonts w:ascii="Arial" w:hAnsi="Arial" w:cs="Arial"/>
          <w:sz w:val="22"/>
          <w:szCs w:val="22"/>
        </w:rPr>
      </w:pPr>
      <w:r w:rsidRPr="000A4B6F">
        <w:rPr>
          <w:rFonts w:ascii="Arial" w:hAnsi="Arial" w:cs="Arial"/>
          <w:sz w:val="22"/>
          <w:szCs w:val="22"/>
        </w:rPr>
        <w:t>These grants have supporting numerous research programs</w:t>
      </w:r>
      <w:r w:rsidR="00115642" w:rsidRPr="000A4B6F">
        <w:rPr>
          <w:rFonts w:ascii="Arial" w:hAnsi="Arial" w:cs="Arial"/>
          <w:sz w:val="22"/>
          <w:szCs w:val="22"/>
        </w:rPr>
        <w:t xml:space="preserve"> and</w:t>
      </w:r>
      <w:r w:rsidRPr="000A4B6F">
        <w:rPr>
          <w:rFonts w:ascii="Arial" w:hAnsi="Arial" w:cs="Arial"/>
          <w:sz w:val="22"/>
          <w:szCs w:val="22"/>
        </w:rPr>
        <w:t xml:space="preserve"> training</w:t>
      </w:r>
      <w:r w:rsidR="00115642" w:rsidRPr="000A4B6F">
        <w:rPr>
          <w:rFonts w:ascii="Arial" w:hAnsi="Arial" w:cs="Arial"/>
          <w:sz w:val="22"/>
          <w:szCs w:val="22"/>
        </w:rPr>
        <w:t xml:space="preserve"> opportunities.</w:t>
      </w:r>
      <w:r w:rsidRPr="000A4B6F">
        <w:rPr>
          <w:rFonts w:ascii="Arial" w:hAnsi="Arial" w:cs="Arial"/>
          <w:sz w:val="22"/>
          <w:szCs w:val="22"/>
        </w:rPr>
        <w:t xml:space="preserve"> </w:t>
      </w:r>
      <w:r w:rsidR="00115642" w:rsidRPr="000A4B6F">
        <w:rPr>
          <w:rFonts w:ascii="Arial" w:hAnsi="Arial" w:cs="Arial"/>
          <w:sz w:val="22"/>
          <w:szCs w:val="22"/>
        </w:rPr>
        <w:t xml:space="preserve">They have also supported </w:t>
      </w:r>
      <w:r w:rsidRPr="000A4B6F">
        <w:rPr>
          <w:rFonts w:ascii="Arial" w:hAnsi="Arial" w:cs="Arial"/>
          <w:sz w:val="22"/>
          <w:szCs w:val="22"/>
        </w:rPr>
        <w:t>over 20 projects that have developed critical resources</w:t>
      </w:r>
      <w:r w:rsidR="00115642" w:rsidRPr="000A4B6F">
        <w:rPr>
          <w:rFonts w:ascii="Arial" w:hAnsi="Arial" w:cs="Arial"/>
          <w:sz w:val="22"/>
          <w:szCs w:val="22"/>
        </w:rPr>
        <w:t>,</w:t>
      </w:r>
      <w:r w:rsidRPr="000A4B6F">
        <w:rPr>
          <w:rFonts w:ascii="Arial" w:hAnsi="Arial" w:cs="Arial"/>
          <w:sz w:val="22"/>
          <w:szCs w:val="22"/>
        </w:rPr>
        <w:t xml:space="preserve"> including the </w:t>
      </w:r>
      <w:r w:rsidRPr="000A4B6F">
        <w:rPr>
          <w:rFonts w:ascii="Arial" w:hAnsi="Arial" w:cs="Arial"/>
          <w:i/>
          <w:sz w:val="22"/>
          <w:szCs w:val="22"/>
        </w:rPr>
        <w:t>Xenopus</w:t>
      </w:r>
      <w:r w:rsidRPr="000A4B6F">
        <w:rPr>
          <w:rFonts w:ascii="Arial" w:hAnsi="Arial" w:cs="Arial"/>
          <w:sz w:val="22"/>
          <w:szCs w:val="22"/>
        </w:rPr>
        <w:t xml:space="preserve"> </w:t>
      </w:r>
      <w:r w:rsidRPr="000A4B6F">
        <w:rPr>
          <w:rFonts w:ascii="Arial" w:hAnsi="Arial" w:cs="Arial"/>
          <w:i/>
          <w:sz w:val="22"/>
          <w:szCs w:val="22"/>
        </w:rPr>
        <w:t>tropicalis</w:t>
      </w:r>
      <w:r w:rsidRPr="000A4B6F">
        <w:rPr>
          <w:rFonts w:ascii="Arial" w:hAnsi="Arial" w:cs="Arial"/>
          <w:sz w:val="22"/>
          <w:szCs w:val="22"/>
        </w:rPr>
        <w:t xml:space="preserve"> and </w:t>
      </w:r>
      <w:r w:rsidRPr="000A4B6F">
        <w:rPr>
          <w:rFonts w:ascii="Arial" w:hAnsi="Arial" w:cs="Arial"/>
          <w:i/>
          <w:sz w:val="22"/>
          <w:szCs w:val="22"/>
        </w:rPr>
        <w:t>Xenopus laevis</w:t>
      </w:r>
      <w:r w:rsidRPr="000A4B6F">
        <w:rPr>
          <w:rFonts w:ascii="Arial" w:hAnsi="Arial" w:cs="Arial"/>
          <w:sz w:val="22"/>
          <w:szCs w:val="22"/>
        </w:rPr>
        <w:t xml:space="preserve"> genome sequences, mutational resources, the </w:t>
      </w:r>
      <w:r w:rsidRPr="000A4B6F">
        <w:rPr>
          <w:rFonts w:ascii="Arial" w:hAnsi="Arial" w:cs="Arial"/>
          <w:i/>
          <w:sz w:val="22"/>
          <w:szCs w:val="22"/>
        </w:rPr>
        <w:t>Xenopus</w:t>
      </w:r>
      <w:r w:rsidRPr="000A4B6F">
        <w:rPr>
          <w:rFonts w:ascii="Arial" w:hAnsi="Arial" w:cs="Arial"/>
          <w:sz w:val="22"/>
          <w:szCs w:val="22"/>
        </w:rPr>
        <w:t xml:space="preserve"> </w:t>
      </w:r>
      <w:proofErr w:type="spellStart"/>
      <w:r w:rsidRPr="000A4B6F">
        <w:rPr>
          <w:rFonts w:ascii="Arial" w:hAnsi="Arial" w:cs="Arial"/>
          <w:sz w:val="22"/>
          <w:szCs w:val="22"/>
        </w:rPr>
        <w:t>ORFeome</w:t>
      </w:r>
      <w:proofErr w:type="spellEnd"/>
      <w:r w:rsidR="00115642" w:rsidRPr="000A4B6F">
        <w:rPr>
          <w:rFonts w:ascii="Arial" w:hAnsi="Arial" w:cs="Arial"/>
          <w:sz w:val="22"/>
          <w:szCs w:val="22"/>
        </w:rPr>
        <w:t>,</w:t>
      </w:r>
      <w:r w:rsidRPr="000A4B6F">
        <w:rPr>
          <w:rFonts w:ascii="Arial" w:hAnsi="Arial" w:cs="Arial"/>
          <w:sz w:val="22"/>
          <w:szCs w:val="22"/>
        </w:rPr>
        <w:t xml:space="preserve"> a</w:t>
      </w:r>
      <w:r w:rsidR="00115642" w:rsidRPr="000A4B6F">
        <w:rPr>
          <w:rFonts w:ascii="Arial" w:hAnsi="Arial" w:cs="Arial"/>
          <w:sz w:val="22"/>
          <w:szCs w:val="22"/>
        </w:rPr>
        <w:t>s well as</w:t>
      </w:r>
      <w:r w:rsidRPr="000A4B6F">
        <w:rPr>
          <w:rFonts w:ascii="Arial" w:hAnsi="Arial" w:cs="Arial"/>
          <w:sz w:val="22"/>
          <w:szCs w:val="22"/>
        </w:rPr>
        <w:t xml:space="preserve"> extensive epigenetic, </w:t>
      </w:r>
      <w:proofErr w:type="spellStart"/>
      <w:r w:rsidRPr="000A4B6F">
        <w:rPr>
          <w:rFonts w:ascii="Arial" w:hAnsi="Arial" w:cs="Arial"/>
          <w:sz w:val="22"/>
          <w:szCs w:val="22"/>
        </w:rPr>
        <w:t>transcriptomic</w:t>
      </w:r>
      <w:proofErr w:type="spellEnd"/>
      <w:r w:rsidR="00115642" w:rsidRPr="000A4B6F">
        <w:rPr>
          <w:rFonts w:ascii="Arial" w:hAnsi="Arial" w:cs="Arial"/>
          <w:sz w:val="22"/>
          <w:szCs w:val="22"/>
        </w:rPr>
        <w:t>,</w:t>
      </w:r>
      <w:r w:rsidRPr="000A4B6F">
        <w:rPr>
          <w:rFonts w:ascii="Arial" w:hAnsi="Arial" w:cs="Arial"/>
          <w:sz w:val="22"/>
          <w:szCs w:val="22"/>
        </w:rPr>
        <w:t xml:space="preserve"> and proteomic datasets. </w:t>
      </w:r>
    </w:p>
    <w:p w14:paraId="31DC4A9F" w14:textId="77777777" w:rsidR="00D1197D" w:rsidRPr="00EA384B" w:rsidRDefault="004941C6" w:rsidP="002338C1">
      <w:pPr>
        <w:pStyle w:val="ListParagraph"/>
        <w:numPr>
          <w:ilvl w:val="0"/>
          <w:numId w:val="16"/>
        </w:numPr>
        <w:spacing w:after="120"/>
        <w:ind w:left="720"/>
        <w:jc w:val="both"/>
        <w:rPr>
          <w:rFonts w:ascii="Arial" w:hAnsi="Arial" w:cs="Arial"/>
          <w:sz w:val="22"/>
          <w:szCs w:val="22"/>
        </w:rPr>
      </w:pPr>
      <w:r w:rsidRPr="000A4B6F">
        <w:rPr>
          <w:rFonts w:ascii="Arial" w:hAnsi="Arial" w:cs="Arial"/>
          <w:sz w:val="22"/>
          <w:szCs w:val="22"/>
        </w:rPr>
        <w:t xml:space="preserve">The </w:t>
      </w:r>
      <w:r w:rsidR="00D03FC0" w:rsidRPr="000A4B6F">
        <w:rPr>
          <w:rFonts w:ascii="Arial" w:hAnsi="Arial" w:cs="Arial"/>
          <w:sz w:val="22"/>
          <w:szCs w:val="22"/>
        </w:rPr>
        <w:t>outstanding</w:t>
      </w:r>
      <w:r w:rsidRPr="000A4B6F">
        <w:rPr>
          <w:rFonts w:ascii="Arial" w:hAnsi="Arial" w:cs="Arial"/>
          <w:sz w:val="22"/>
          <w:szCs w:val="22"/>
        </w:rPr>
        <w:t xml:space="preserve"> return on this investment is evident from the </w:t>
      </w:r>
      <w:r w:rsidR="00857829" w:rsidRPr="000A4B6F">
        <w:rPr>
          <w:rFonts w:ascii="Arial" w:hAnsi="Arial" w:cs="Arial"/>
          <w:sz w:val="22"/>
          <w:szCs w:val="22"/>
        </w:rPr>
        <w:t xml:space="preserve">large number of </w:t>
      </w:r>
      <w:r w:rsidR="00A62F01" w:rsidRPr="000A4B6F">
        <w:rPr>
          <w:rFonts w:ascii="Arial" w:hAnsi="Arial" w:cs="Arial"/>
          <w:sz w:val="22"/>
          <w:szCs w:val="22"/>
        </w:rPr>
        <w:t xml:space="preserve">published </w:t>
      </w:r>
      <w:r w:rsidRPr="000A4B6F">
        <w:rPr>
          <w:rFonts w:ascii="Arial" w:hAnsi="Arial" w:cs="Arial"/>
          <w:sz w:val="22"/>
          <w:szCs w:val="22"/>
        </w:rPr>
        <w:t>research contributions</w:t>
      </w:r>
      <w:r w:rsidR="00857829" w:rsidRPr="000A4B6F">
        <w:rPr>
          <w:rFonts w:ascii="Arial" w:hAnsi="Arial" w:cs="Arial"/>
          <w:sz w:val="22"/>
          <w:szCs w:val="22"/>
        </w:rPr>
        <w:t xml:space="preserve"> that demonstrate how </w:t>
      </w:r>
      <w:r w:rsidR="00857829" w:rsidRPr="000A4B6F">
        <w:rPr>
          <w:rFonts w:ascii="Arial" w:hAnsi="Arial" w:cs="Arial"/>
          <w:i/>
          <w:sz w:val="22"/>
          <w:szCs w:val="22"/>
        </w:rPr>
        <w:t>Xenopus</w:t>
      </w:r>
      <w:r w:rsidR="00857829" w:rsidRPr="000A4B6F">
        <w:rPr>
          <w:rFonts w:ascii="Arial" w:hAnsi="Arial" w:cs="Arial"/>
          <w:sz w:val="22"/>
          <w:szCs w:val="22"/>
        </w:rPr>
        <w:t xml:space="preserve">: </w:t>
      </w:r>
      <w:r w:rsidR="00EA384B">
        <w:rPr>
          <w:rFonts w:ascii="Arial" w:hAnsi="Arial" w:cs="Arial"/>
          <w:sz w:val="22"/>
          <w:szCs w:val="22"/>
        </w:rPr>
        <w:t xml:space="preserve">1) </w:t>
      </w:r>
      <w:r w:rsidR="00A62F01" w:rsidRPr="00EA384B">
        <w:rPr>
          <w:rFonts w:ascii="Arial" w:hAnsi="Arial" w:cs="Arial"/>
          <w:sz w:val="22"/>
          <w:szCs w:val="22"/>
        </w:rPr>
        <w:t>provides</w:t>
      </w:r>
      <w:r w:rsidRPr="00EA384B">
        <w:rPr>
          <w:rFonts w:ascii="Arial" w:hAnsi="Arial" w:cs="Arial"/>
          <w:sz w:val="22"/>
          <w:szCs w:val="22"/>
        </w:rPr>
        <w:t xml:space="preserve"> </w:t>
      </w:r>
      <w:r w:rsidR="00D05A0C" w:rsidRPr="00EA384B">
        <w:rPr>
          <w:rFonts w:ascii="Arial" w:hAnsi="Arial" w:cs="Arial"/>
          <w:sz w:val="22"/>
          <w:szCs w:val="22"/>
        </w:rPr>
        <w:t>fundamental</w:t>
      </w:r>
      <w:r w:rsidR="00062E2C" w:rsidRPr="00EA384B">
        <w:rPr>
          <w:rFonts w:ascii="Arial" w:hAnsi="Arial" w:cs="Arial"/>
          <w:sz w:val="22"/>
          <w:szCs w:val="22"/>
        </w:rPr>
        <w:t xml:space="preserve"> </w:t>
      </w:r>
      <w:r w:rsidR="00A62F01" w:rsidRPr="00EA384B">
        <w:rPr>
          <w:rFonts w:ascii="Arial" w:hAnsi="Arial" w:cs="Arial"/>
          <w:sz w:val="22"/>
          <w:szCs w:val="22"/>
        </w:rPr>
        <w:t xml:space="preserve">knowledge about </w:t>
      </w:r>
      <w:r w:rsidR="00062E2C" w:rsidRPr="00EA384B">
        <w:rPr>
          <w:rFonts w:ascii="Arial" w:hAnsi="Arial" w:cs="Arial"/>
          <w:sz w:val="22"/>
          <w:szCs w:val="22"/>
        </w:rPr>
        <w:t>biological processes</w:t>
      </w:r>
      <w:r w:rsidR="007B1099" w:rsidRPr="00EA384B">
        <w:rPr>
          <w:rFonts w:ascii="Arial" w:hAnsi="Arial" w:cs="Arial"/>
          <w:sz w:val="22"/>
          <w:szCs w:val="22"/>
        </w:rPr>
        <w:t>;</w:t>
      </w:r>
      <w:r w:rsidR="00EA384B">
        <w:rPr>
          <w:rFonts w:ascii="Arial" w:hAnsi="Arial" w:cs="Arial"/>
          <w:sz w:val="22"/>
          <w:szCs w:val="22"/>
        </w:rPr>
        <w:t xml:space="preserve"> 2) </w:t>
      </w:r>
      <w:r w:rsidRPr="00EA384B">
        <w:rPr>
          <w:rFonts w:ascii="Arial" w:hAnsi="Arial" w:cs="Arial"/>
          <w:sz w:val="22"/>
          <w:szCs w:val="22"/>
        </w:rPr>
        <w:t>plays a crucial role in elucidating the basic cellular</w:t>
      </w:r>
      <w:r w:rsidR="00A62F01" w:rsidRPr="00EA384B">
        <w:rPr>
          <w:rFonts w:ascii="Arial" w:hAnsi="Arial" w:cs="Arial"/>
          <w:sz w:val="22"/>
          <w:szCs w:val="22"/>
        </w:rPr>
        <w:t>, molecular</w:t>
      </w:r>
      <w:r w:rsidRPr="00EA384B">
        <w:rPr>
          <w:rFonts w:ascii="Arial" w:hAnsi="Arial" w:cs="Arial"/>
          <w:sz w:val="22"/>
          <w:szCs w:val="22"/>
        </w:rPr>
        <w:t xml:space="preserve"> and biochemical mechanisms underlying </w:t>
      </w:r>
      <w:r w:rsidR="00A62F01" w:rsidRPr="00EA384B">
        <w:rPr>
          <w:rFonts w:ascii="Arial" w:hAnsi="Arial" w:cs="Arial"/>
          <w:sz w:val="22"/>
          <w:szCs w:val="22"/>
        </w:rPr>
        <w:t>a wide</w:t>
      </w:r>
      <w:r w:rsidRPr="00EA384B">
        <w:rPr>
          <w:rFonts w:ascii="Arial" w:hAnsi="Arial" w:cs="Arial"/>
          <w:sz w:val="22"/>
          <w:szCs w:val="22"/>
        </w:rPr>
        <w:t xml:space="preserve"> spectrum of human pathologies</w:t>
      </w:r>
      <w:r w:rsidR="00857829" w:rsidRPr="00EA384B">
        <w:rPr>
          <w:rFonts w:ascii="Arial" w:hAnsi="Arial" w:cs="Arial"/>
          <w:sz w:val="22"/>
          <w:szCs w:val="22"/>
        </w:rPr>
        <w:t xml:space="preserve">; </w:t>
      </w:r>
      <w:r w:rsidR="00EA384B">
        <w:rPr>
          <w:rFonts w:ascii="Arial" w:hAnsi="Arial" w:cs="Arial"/>
          <w:sz w:val="22"/>
          <w:szCs w:val="22"/>
        </w:rPr>
        <w:t xml:space="preserve">3) </w:t>
      </w:r>
      <w:r w:rsidR="00A62F01" w:rsidRPr="00EA384B">
        <w:rPr>
          <w:rFonts w:ascii="Arial" w:hAnsi="Arial" w:cs="Arial"/>
          <w:sz w:val="22"/>
          <w:szCs w:val="22"/>
        </w:rPr>
        <w:t xml:space="preserve">is a powerful system </w:t>
      </w:r>
      <w:r w:rsidR="00D1197D" w:rsidRPr="00EA384B">
        <w:rPr>
          <w:rFonts w:ascii="Arial" w:hAnsi="Arial" w:cs="Arial"/>
          <w:sz w:val="22"/>
          <w:szCs w:val="22"/>
        </w:rPr>
        <w:t>for</w:t>
      </w:r>
      <w:r w:rsidR="007B1099" w:rsidRPr="00EA384B">
        <w:rPr>
          <w:rFonts w:ascii="Arial" w:hAnsi="Arial" w:cs="Arial"/>
          <w:sz w:val="22"/>
          <w:szCs w:val="22"/>
        </w:rPr>
        <w:t xml:space="preserve"> elucidating</w:t>
      </w:r>
      <w:r w:rsidR="00D1197D" w:rsidRPr="00EA384B">
        <w:rPr>
          <w:rFonts w:ascii="Arial" w:hAnsi="Arial" w:cs="Arial"/>
          <w:sz w:val="22"/>
          <w:szCs w:val="22"/>
        </w:rPr>
        <w:t xml:space="preserve"> </w:t>
      </w:r>
      <w:r w:rsidR="000B4FF7" w:rsidRPr="00EA384B">
        <w:rPr>
          <w:rFonts w:ascii="Arial" w:hAnsi="Arial" w:cs="Arial"/>
          <w:sz w:val="22"/>
          <w:szCs w:val="22"/>
        </w:rPr>
        <w:t xml:space="preserve">the function of </w:t>
      </w:r>
      <w:r w:rsidR="00D1197D" w:rsidRPr="00EA384B">
        <w:rPr>
          <w:rFonts w:ascii="Arial" w:hAnsi="Arial" w:cs="Arial"/>
          <w:sz w:val="22"/>
          <w:szCs w:val="22"/>
        </w:rPr>
        <w:t>human disease gene</w:t>
      </w:r>
      <w:r w:rsidR="000B4FF7" w:rsidRPr="00EA384B">
        <w:rPr>
          <w:rFonts w:ascii="Arial" w:hAnsi="Arial" w:cs="Arial"/>
          <w:sz w:val="22"/>
          <w:szCs w:val="22"/>
        </w:rPr>
        <w:t>s</w:t>
      </w:r>
      <w:r w:rsidR="007B1099" w:rsidRPr="00EA384B">
        <w:rPr>
          <w:rFonts w:ascii="Arial" w:hAnsi="Arial" w:cs="Arial"/>
          <w:sz w:val="22"/>
          <w:szCs w:val="22"/>
        </w:rPr>
        <w:t>; and</w:t>
      </w:r>
      <w:r w:rsidR="00EA384B">
        <w:rPr>
          <w:rFonts w:ascii="Arial" w:hAnsi="Arial" w:cs="Arial"/>
          <w:sz w:val="22"/>
          <w:szCs w:val="22"/>
        </w:rPr>
        <w:t xml:space="preserve"> 4) </w:t>
      </w:r>
      <w:r w:rsidR="00A7073C" w:rsidRPr="00EA384B">
        <w:rPr>
          <w:rFonts w:ascii="Arial" w:hAnsi="Arial" w:cs="Arial"/>
          <w:sz w:val="22"/>
          <w:szCs w:val="22"/>
        </w:rPr>
        <w:t xml:space="preserve">is a superb system </w:t>
      </w:r>
      <w:r w:rsidR="00A7073C" w:rsidRPr="00EA384B">
        <w:rPr>
          <w:rFonts w:ascii="Arial" w:hAnsi="Arial" w:cs="Arial"/>
          <w:color w:val="000000" w:themeColor="text1"/>
          <w:sz w:val="22"/>
          <w:szCs w:val="22"/>
        </w:rPr>
        <w:t xml:space="preserve">for </w:t>
      </w:r>
      <w:r w:rsidR="00A7073C" w:rsidRPr="00EA384B">
        <w:rPr>
          <w:rStyle w:val="FollowedHyperlink"/>
          <w:rFonts w:ascii="Arial" w:hAnsi="Arial" w:cs="Arial"/>
          <w:color w:val="000000" w:themeColor="text1"/>
          <w:sz w:val="22"/>
          <w:szCs w:val="22"/>
          <w:u w:val="none"/>
        </w:rPr>
        <w:t>modeling human diseases.</w:t>
      </w:r>
    </w:p>
    <w:p w14:paraId="6B277141" w14:textId="77777777" w:rsidR="004941C6" w:rsidRPr="000A4B6F" w:rsidRDefault="00A7073C" w:rsidP="00C83970">
      <w:pPr>
        <w:spacing w:after="120"/>
        <w:rPr>
          <w:rFonts w:cs="Arial"/>
          <w:b/>
          <w:szCs w:val="22"/>
        </w:rPr>
      </w:pPr>
      <w:r w:rsidRPr="000A4B6F">
        <w:rPr>
          <w:rFonts w:cs="Arial"/>
          <w:b/>
          <w:szCs w:val="22"/>
        </w:rPr>
        <w:t>C</w:t>
      </w:r>
      <w:r w:rsidR="00A62F01" w:rsidRPr="000A4B6F">
        <w:rPr>
          <w:rFonts w:cs="Arial"/>
          <w:b/>
          <w:szCs w:val="22"/>
        </w:rPr>
        <w:t xml:space="preserve">. </w:t>
      </w:r>
      <w:r w:rsidR="00EA384B">
        <w:rPr>
          <w:rFonts w:cs="Arial"/>
          <w:b/>
          <w:szCs w:val="22"/>
        </w:rPr>
        <w:t>Community r</w:t>
      </w:r>
      <w:r w:rsidR="004941C6" w:rsidRPr="000A4B6F">
        <w:rPr>
          <w:rFonts w:cs="Arial"/>
          <w:b/>
          <w:szCs w:val="22"/>
        </w:rPr>
        <w:t xml:space="preserve">ecommendations for </w:t>
      </w:r>
      <w:r w:rsidR="00584D66" w:rsidRPr="000A4B6F">
        <w:rPr>
          <w:rFonts w:cs="Arial"/>
          <w:b/>
          <w:szCs w:val="22"/>
        </w:rPr>
        <w:t xml:space="preserve">continued </w:t>
      </w:r>
      <w:r w:rsidR="004941C6" w:rsidRPr="000A4B6F">
        <w:rPr>
          <w:rFonts w:cs="Arial"/>
          <w:b/>
          <w:szCs w:val="22"/>
        </w:rPr>
        <w:t xml:space="preserve">NIH investment in </w:t>
      </w:r>
      <w:r w:rsidR="00803507" w:rsidRPr="000A4B6F">
        <w:rPr>
          <w:rFonts w:cs="Arial"/>
          <w:b/>
          <w:i/>
          <w:szCs w:val="22"/>
        </w:rPr>
        <w:t>Xenopus</w:t>
      </w:r>
      <w:r w:rsidR="004941C6" w:rsidRPr="000A4B6F">
        <w:rPr>
          <w:rFonts w:cs="Arial"/>
          <w:b/>
          <w:szCs w:val="22"/>
        </w:rPr>
        <w:t xml:space="preserve"> </w:t>
      </w:r>
      <w:r w:rsidRPr="000A4B6F">
        <w:rPr>
          <w:rFonts w:cs="Arial"/>
          <w:b/>
          <w:szCs w:val="22"/>
        </w:rPr>
        <w:t>r</w:t>
      </w:r>
      <w:r w:rsidR="004941C6" w:rsidRPr="000A4B6F">
        <w:rPr>
          <w:rFonts w:cs="Arial"/>
          <w:b/>
          <w:szCs w:val="22"/>
        </w:rPr>
        <w:t>esearch</w:t>
      </w:r>
    </w:p>
    <w:p w14:paraId="6330ACFE" w14:textId="77777777" w:rsidR="0002706F" w:rsidRPr="000A4B6F" w:rsidRDefault="00F861CA" w:rsidP="0002706F">
      <w:pPr>
        <w:ind w:firstLine="360"/>
        <w:rPr>
          <w:rFonts w:cs="Arial"/>
          <w:szCs w:val="22"/>
        </w:rPr>
      </w:pPr>
      <w:r w:rsidRPr="000A4B6F">
        <w:rPr>
          <w:rFonts w:cs="Arial"/>
          <w:szCs w:val="22"/>
        </w:rPr>
        <w:t xml:space="preserve">The discoveries </w:t>
      </w:r>
      <w:r w:rsidR="007B1099" w:rsidRPr="000A4B6F">
        <w:rPr>
          <w:rFonts w:cs="Arial"/>
          <w:szCs w:val="22"/>
        </w:rPr>
        <w:t>already made using</w:t>
      </w:r>
      <w:r w:rsidRPr="000A4B6F">
        <w:rPr>
          <w:rFonts w:cs="Arial"/>
          <w:szCs w:val="22"/>
        </w:rPr>
        <w:t xml:space="preserve"> </w:t>
      </w:r>
      <w:r w:rsidRPr="000A4B6F">
        <w:rPr>
          <w:rFonts w:cs="Arial"/>
          <w:i/>
          <w:szCs w:val="22"/>
        </w:rPr>
        <w:t>Xenopus</w:t>
      </w:r>
      <w:r w:rsidRPr="000A4B6F">
        <w:rPr>
          <w:rFonts w:cs="Arial"/>
          <w:szCs w:val="22"/>
        </w:rPr>
        <w:t xml:space="preserve"> </w:t>
      </w:r>
      <w:r w:rsidR="007B1099" w:rsidRPr="000A4B6F">
        <w:rPr>
          <w:rFonts w:cs="Arial"/>
          <w:szCs w:val="22"/>
        </w:rPr>
        <w:t>attest to</w:t>
      </w:r>
      <w:r w:rsidRPr="000A4B6F">
        <w:rPr>
          <w:rFonts w:cs="Arial"/>
          <w:szCs w:val="22"/>
        </w:rPr>
        <w:t xml:space="preserve"> the </w:t>
      </w:r>
      <w:r w:rsidRPr="000A4B6F">
        <w:rPr>
          <w:rFonts w:cs="Arial"/>
          <w:b/>
          <w:szCs w:val="22"/>
        </w:rPr>
        <w:t>productivity and impact</w:t>
      </w:r>
      <w:r w:rsidRPr="000A4B6F">
        <w:rPr>
          <w:rFonts w:cs="Arial"/>
          <w:szCs w:val="22"/>
        </w:rPr>
        <w:t xml:space="preserve"> the </w:t>
      </w:r>
      <w:r w:rsidRPr="000A4B6F">
        <w:rPr>
          <w:rFonts w:cs="Arial"/>
          <w:i/>
          <w:szCs w:val="22"/>
        </w:rPr>
        <w:t>Xenopus</w:t>
      </w:r>
      <w:r w:rsidRPr="000A4B6F">
        <w:rPr>
          <w:rFonts w:cs="Arial"/>
          <w:szCs w:val="22"/>
        </w:rPr>
        <w:t xml:space="preserve"> system can have on the NIH’s goals to </w:t>
      </w:r>
      <w:r w:rsidRPr="000A4B6F">
        <w:rPr>
          <w:rFonts w:cs="Arial"/>
          <w:szCs w:val="22"/>
          <w:u w:val="single"/>
        </w:rPr>
        <w:t>discover fundamental new knowledge</w:t>
      </w:r>
      <w:r w:rsidRPr="000A4B6F">
        <w:rPr>
          <w:rFonts w:cs="Arial"/>
          <w:szCs w:val="22"/>
        </w:rPr>
        <w:t xml:space="preserve"> and </w:t>
      </w:r>
      <w:r w:rsidR="00DC3B6C" w:rsidRPr="000A4B6F">
        <w:rPr>
          <w:rFonts w:cs="Arial"/>
          <w:szCs w:val="22"/>
        </w:rPr>
        <w:t xml:space="preserve">to </w:t>
      </w:r>
      <w:r w:rsidRPr="000A4B6F">
        <w:rPr>
          <w:rFonts w:cs="Arial"/>
          <w:szCs w:val="22"/>
          <w:u w:val="single"/>
        </w:rPr>
        <w:t xml:space="preserve">translate that knowledge to </w:t>
      </w:r>
      <w:r w:rsidR="00DC3B6C" w:rsidRPr="000A4B6F">
        <w:rPr>
          <w:rFonts w:cs="Arial"/>
          <w:szCs w:val="22"/>
          <w:u w:val="single"/>
        </w:rPr>
        <w:t xml:space="preserve">issues impacting </w:t>
      </w:r>
      <w:r w:rsidRPr="000A4B6F">
        <w:rPr>
          <w:rFonts w:cs="Arial"/>
          <w:szCs w:val="22"/>
          <w:u w:val="single"/>
        </w:rPr>
        <w:t>human health</w:t>
      </w:r>
      <w:r w:rsidRPr="000A4B6F">
        <w:rPr>
          <w:rFonts w:cs="Arial"/>
          <w:szCs w:val="22"/>
        </w:rPr>
        <w:t xml:space="preserve">. </w:t>
      </w:r>
      <w:r w:rsidR="00803507" w:rsidRPr="000A4B6F">
        <w:rPr>
          <w:rFonts w:cs="Arial"/>
          <w:i/>
          <w:szCs w:val="22"/>
        </w:rPr>
        <w:t>Xenopus</w:t>
      </w:r>
      <w:r w:rsidR="004941C6" w:rsidRPr="000A4B6F">
        <w:rPr>
          <w:rFonts w:cs="Arial"/>
          <w:szCs w:val="22"/>
        </w:rPr>
        <w:t xml:space="preserve"> </w:t>
      </w:r>
      <w:r w:rsidR="00D05A0C" w:rsidRPr="000A4B6F">
        <w:rPr>
          <w:rFonts w:cs="Arial"/>
          <w:szCs w:val="22"/>
        </w:rPr>
        <w:t>is a</w:t>
      </w:r>
      <w:r w:rsidR="004941C6" w:rsidRPr="000A4B6F">
        <w:rPr>
          <w:rFonts w:cs="Arial"/>
          <w:szCs w:val="22"/>
        </w:rPr>
        <w:t xml:space="preserve"> particularly </w:t>
      </w:r>
      <w:r w:rsidR="00D03FC0" w:rsidRPr="000A4B6F">
        <w:rPr>
          <w:rFonts w:cs="Arial"/>
          <w:szCs w:val="22"/>
        </w:rPr>
        <w:t>compelling</w:t>
      </w:r>
      <w:r w:rsidR="004941C6" w:rsidRPr="000A4B6F">
        <w:rPr>
          <w:rFonts w:cs="Arial"/>
          <w:szCs w:val="22"/>
        </w:rPr>
        <w:t xml:space="preserve"> model system in the current fiscal climate </w:t>
      </w:r>
      <w:r w:rsidR="00D05A0C" w:rsidRPr="000A4B6F">
        <w:rPr>
          <w:rFonts w:cs="Arial"/>
          <w:szCs w:val="22"/>
        </w:rPr>
        <w:t>because</w:t>
      </w:r>
      <w:r w:rsidR="004941C6" w:rsidRPr="000A4B6F">
        <w:rPr>
          <w:rFonts w:cs="Arial"/>
          <w:szCs w:val="22"/>
        </w:rPr>
        <w:t xml:space="preserve"> it provides </w:t>
      </w:r>
      <w:r w:rsidR="00DC3B6C" w:rsidRPr="000A4B6F">
        <w:rPr>
          <w:rFonts w:cs="Arial"/>
          <w:szCs w:val="22"/>
          <w:u w:val="single"/>
        </w:rPr>
        <w:t xml:space="preserve">outstanding </w:t>
      </w:r>
      <w:r w:rsidR="004941C6" w:rsidRPr="000A4B6F">
        <w:rPr>
          <w:rFonts w:cs="Arial"/>
          <w:szCs w:val="22"/>
          <w:u w:val="single"/>
        </w:rPr>
        <w:t>value for money</w:t>
      </w:r>
      <w:r w:rsidR="00DC3B6C" w:rsidRPr="000A4B6F">
        <w:rPr>
          <w:rFonts w:cs="Arial"/>
          <w:szCs w:val="22"/>
          <w:u w:val="single"/>
        </w:rPr>
        <w:t>,</w:t>
      </w:r>
      <w:r w:rsidR="004941C6" w:rsidRPr="000A4B6F">
        <w:rPr>
          <w:rFonts w:cs="Arial"/>
          <w:szCs w:val="22"/>
        </w:rPr>
        <w:t xml:space="preserve"> allowing the study of conserved biomedical mechanisms at a fraction of the cost of </w:t>
      </w:r>
      <w:r w:rsidR="00930074" w:rsidRPr="000A4B6F">
        <w:rPr>
          <w:rFonts w:cs="Arial"/>
          <w:szCs w:val="22"/>
        </w:rPr>
        <w:t xml:space="preserve">mammalian models </w:t>
      </w:r>
      <w:r w:rsidR="004941C6" w:rsidRPr="000A4B6F">
        <w:rPr>
          <w:rFonts w:cs="Arial"/>
          <w:szCs w:val="22"/>
        </w:rPr>
        <w:t xml:space="preserve">and at a much faster rate. To </w:t>
      </w:r>
      <w:r w:rsidR="009E59F9" w:rsidRPr="000A4B6F">
        <w:rPr>
          <w:rFonts w:cs="Arial"/>
          <w:szCs w:val="22"/>
        </w:rPr>
        <w:t xml:space="preserve">maximize </w:t>
      </w:r>
      <w:r w:rsidR="004941C6" w:rsidRPr="000A4B6F">
        <w:rPr>
          <w:rFonts w:cs="Arial"/>
          <w:szCs w:val="22"/>
        </w:rPr>
        <w:t xml:space="preserve">the </w:t>
      </w:r>
      <w:r w:rsidR="009E59F9" w:rsidRPr="000A4B6F">
        <w:rPr>
          <w:rFonts w:cs="Arial"/>
          <w:szCs w:val="22"/>
        </w:rPr>
        <w:t xml:space="preserve">NIH’s </w:t>
      </w:r>
      <w:r w:rsidR="004941C6" w:rsidRPr="000A4B6F">
        <w:rPr>
          <w:rFonts w:cs="Arial"/>
          <w:szCs w:val="22"/>
        </w:rPr>
        <w:t xml:space="preserve">investment and realize </w:t>
      </w:r>
      <w:r w:rsidR="00930074" w:rsidRPr="000A4B6F">
        <w:rPr>
          <w:rFonts w:cs="Arial"/>
          <w:szCs w:val="22"/>
        </w:rPr>
        <w:t xml:space="preserve">the </w:t>
      </w:r>
      <w:r w:rsidR="004941C6" w:rsidRPr="000A4B6F">
        <w:rPr>
          <w:rFonts w:cs="Arial"/>
          <w:szCs w:val="22"/>
        </w:rPr>
        <w:t>full potential</w:t>
      </w:r>
      <w:r w:rsidR="00930074" w:rsidRPr="000A4B6F">
        <w:rPr>
          <w:rFonts w:cs="Arial"/>
          <w:szCs w:val="22"/>
        </w:rPr>
        <w:t xml:space="preserve"> of </w:t>
      </w:r>
      <w:r w:rsidR="00930074" w:rsidRPr="000A4B6F">
        <w:rPr>
          <w:rFonts w:cs="Arial"/>
          <w:i/>
          <w:szCs w:val="22"/>
        </w:rPr>
        <w:t>Xenopus</w:t>
      </w:r>
      <w:r w:rsidR="00930074" w:rsidRPr="000A4B6F">
        <w:rPr>
          <w:rFonts w:cs="Arial"/>
          <w:szCs w:val="22"/>
        </w:rPr>
        <w:t xml:space="preserve"> research</w:t>
      </w:r>
      <w:r w:rsidR="00930074" w:rsidRPr="000A4B6F">
        <w:rPr>
          <w:rFonts w:cs="Arial"/>
          <w:i/>
          <w:szCs w:val="22"/>
        </w:rPr>
        <w:t xml:space="preserve">, </w:t>
      </w:r>
      <w:r w:rsidR="00930074" w:rsidRPr="000A4B6F">
        <w:rPr>
          <w:rFonts w:cs="Arial"/>
          <w:szCs w:val="22"/>
        </w:rPr>
        <w:t>we need to</w:t>
      </w:r>
      <w:r w:rsidR="0002706F" w:rsidRPr="000A4B6F">
        <w:rPr>
          <w:rFonts w:cs="Arial"/>
          <w:szCs w:val="22"/>
        </w:rPr>
        <w:t>:</w:t>
      </w:r>
    </w:p>
    <w:p w14:paraId="5D697925" w14:textId="77777777" w:rsidR="0002706F" w:rsidRPr="000A4B6F" w:rsidRDefault="00930074" w:rsidP="009942BE">
      <w:pPr>
        <w:pStyle w:val="ListParagraph"/>
        <w:numPr>
          <w:ilvl w:val="0"/>
          <w:numId w:val="18"/>
        </w:numPr>
        <w:spacing w:after="240"/>
        <w:rPr>
          <w:rFonts w:ascii="Arial" w:hAnsi="Arial" w:cs="Arial"/>
          <w:sz w:val="22"/>
          <w:szCs w:val="22"/>
        </w:rPr>
      </w:pPr>
      <w:proofErr w:type="gramStart"/>
      <w:r w:rsidRPr="000A4B6F">
        <w:rPr>
          <w:rFonts w:ascii="Arial" w:hAnsi="Arial" w:cs="Arial"/>
          <w:sz w:val="22"/>
          <w:szCs w:val="22"/>
        </w:rPr>
        <w:t>continue</w:t>
      </w:r>
      <w:proofErr w:type="gramEnd"/>
      <w:r w:rsidR="00DC3B6C" w:rsidRPr="000A4B6F">
        <w:rPr>
          <w:rFonts w:ascii="Arial" w:hAnsi="Arial" w:cs="Arial"/>
          <w:sz w:val="22"/>
          <w:szCs w:val="22"/>
        </w:rPr>
        <w:t xml:space="preserve"> to</w:t>
      </w:r>
      <w:r w:rsidRPr="000A4B6F">
        <w:rPr>
          <w:rFonts w:ascii="Arial" w:hAnsi="Arial" w:cs="Arial"/>
          <w:sz w:val="22"/>
          <w:szCs w:val="22"/>
        </w:rPr>
        <w:t xml:space="preserve"> invest</w:t>
      </w:r>
      <w:r w:rsidR="004941C6" w:rsidRPr="000A4B6F">
        <w:rPr>
          <w:rFonts w:ascii="Arial" w:hAnsi="Arial" w:cs="Arial"/>
          <w:sz w:val="22"/>
          <w:szCs w:val="22"/>
        </w:rPr>
        <w:t xml:space="preserve"> </w:t>
      </w:r>
      <w:r w:rsidRPr="000A4B6F">
        <w:rPr>
          <w:rFonts w:ascii="Arial" w:hAnsi="Arial" w:cs="Arial"/>
          <w:sz w:val="22"/>
          <w:szCs w:val="22"/>
        </w:rPr>
        <w:t xml:space="preserve">in </w:t>
      </w:r>
      <w:r w:rsidR="007B1099" w:rsidRPr="000A4B6F">
        <w:rPr>
          <w:rFonts w:ascii="Arial" w:hAnsi="Arial" w:cs="Arial"/>
          <w:sz w:val="22"/>
          <w:szCs w:val="22"/>
        </w:rPr>
        <w:t xml:space="preserve">research utilizing this </w:t>
      </w:r>
      <w:r w:rsidRPr="000A4B6F">
        <w:rPr>
          <w:rFonts w:ascii="Arial" w:hAnsi="Arial" w:cs="Arial"/>
          <w:sz w:val="22"/>
          <w:szCs w:val="22"/>
        </w:rPr>
        <w:t>model</w:t>
      </w:r>
      <w:r w:rsidR="00A05176" w:rsidRPr="000A4B6F">
        <w:rPr>
          <w:rFonts w:ascii="Arial" w:hAnsi="Arial" w:cs="Arial"/>
          <w:sz w:val="22"/>
          <w:szCs w:val="22"/>
        </w:rPr>
        <w:t>;</w:t>
      </w:r>
      <w:r w:rsidR="00DC3B6C" w:rsidRPr="000A4B6F">
        <w:rPr>
          <w:rFonts w:ascii="Arial" w:hAnsi="Arial" w:cs="Arial"/>
          <w:sz w:val="22"/>
          <w:szCs w:val="22"/>
        </w:rPr>
        <w:t xml:space="preserve"> </w:t>
      </w:r>
      <w:r w:rsidR="007B1099" w:rsidRPr="000A4B6F">
        <w:rPr>
          <w:rFonts w:ascii="Arial" w:hAnsi="Arial" w:cs="Arial"/>
          <w:sz w:val="22"/>
          <w:szCs w:val="22"/>
        </w:rPr>
        <w:t xml:space="preserve">and </w:t>
      </w:r>
    </w:p>
    <w:p w14:paraId="3259575C" w14:textId="77777777" w:rsidR="0002706F" w:rsidRPr="000A4B6F" w:rsidRDefault="00DC3B6C" w:rsidP="003218CE">
      <w:pPr>
        <w:pStyle w:val="ListParagraph"/>
        <w:numPr>
          <w:ilvl w:val="0"/>
          <w:numId w:val="18"/>
        </w:numPr>
        <w:spacing w:after="120"/>
        <w:rPr>
          <w:rFonts w:ascii="Arial" w:hAnsi="Arial" w:cs="Arial"/>
          <w:sz w:val="22"/>
          <w:szCs w:val="22"/>
        </w:rPr>
      </w:pPr>
      <w:proofErr w:type="gramStart"/>
      <w:r w:rsidRPr="000A4B6F">
        <w:rPr>
          <w:rFonts w:ascii="Arial" w:hAnsi="Arial" w:cs="Arial"/>
          <w:sz w:val="22"/>
          <w:szCs w:val="22"/>
        </w:rPr>
        <w:t>maintain</w:t>
      </w:r>
      <w:proofErr w:type="gramEnd"/>
      <w:r w:rsidRPr="000A4B6F">
        <w:rPr>
          <w:rFonts w:ascii="Arial" w:hAnsi="Arial" w:cs="Arial"/>
          <w:sz w:val="22"/>
          <w:szCs w:val="22"/>
        </w:rPr>
        <w:t xml:space="preserve"> the </w:t>
      </w:r>
      <w:r w:rsidR="006F6612" w:rsidRPr="000A4B6F">
        <w:rPr>
          <w:rFonts w:ascii="Arial" w:hAnsi="Arial" w:cs="Arial"/>
          <w:sz w:val="22"/>
          <w:szCs w:val="22"/>
        </w:rPr>
        <w:t xml:space="preserve">established </w:t>
      </w:r>
      <w:r w:rsidRPr="000A4B6F">
        <w:rPr>
          <w:rFonts w:ascii="Arial" w:hAnsi="Arial" w:cs="Arial"/>
          <w:sz w:val="22"/>
          <w:szCs w:val="22"/>
        </w:rPr>
        <w:t xml:space="preserve">community resources that have already </w:t>
      </w:r>
      <w:r w:rsidR="006F6612" w:rsidRPr="000A4B6F">
        <w:rPr>
          <w:rFonts w:ascii="Arial" w:hAnsi="Arial" w:cs="Arial"/>
          <w:sz w:val="22"/>
          <w:szCs w:val="22"/>
        </w:rPr>
        <w:t>led to major advancements</w:t>
      </w:r>
      <w:r w:rsidRPr="000A4B6F">
        <w:rPr>
          <w:rFonts w:ascii="Arial" w:hAnsi="Arial" w:cs="Arial"/>
          <w:sz w:val="22"/>
          <w:szCs w:val="22"/>
        </w:rPr>
        <w:t>.</w:t>
      </w:r>
      <w:r w:rsidR="004941C6" w:rsidRPr="000A4B6F">
        <w:rPr>
          <w:rFonts w:ascii="Arial" w:hAnsi="Arial" w:cs="Arial"/>
          <w:sz w:val="22"/>
          <w:szCs w:val="22"/>
        </w:rPr>
        <w:t xml:space="preserve"> </w:t>
      </w:r>
    </w:p>
    <w:p w14:paraId="287932E0" w14:textId="77777777" w:rsidR="002F79B1" w:rsidRPr="000A4B6F" w:rsidRDefault="0002706F" w:rsidP="00C83970">
      <w:pPr>
        <w:spacing w:after="120"/>
        <w:ind w:firstLine="360"/>
        <w:rPr>
          <w:rFonts w:cs="Arial"/>
          <w:szCs w:val="22"/>
        </w:rPr>
      </w:pPr>
      <w:r w:rsidRPr="000A4B6F">
        <w:rPr>
          <w:rFonts w:cs="Arial"/>
          <w:szCs w:val="22"/>
        </w:rPr>
        <w:t>To this end, m</w:t>
      </w:r>
      <w:r w:rsidR="00DC3B6C" w:rsidRPr="000A4B6F">
        <w:rPr>
          <w:rFonts w:cs="Arial"/>
          <w:szCs w:val="22"/>
        </w:rPr>
        <w:t>embers of</w:t>
      </w:r>
      <w:r w:rsidR="006F6612" w:rsidRPr="000A4B6F">
        <w:rPr>
          <w:rFonts w:cs="Arial"/>
          <w:szCs w:val="22"/>
        </w:rPr>
        <w:t xml:space="preserve"> the</w:t>
      </w:r>
      <w:r w:rsidR="00D05A0C" w:rsidRPr="000A4B6F">
        <w:rPr>
          <w:rFonts w:cs="Arial"/>
          <w:szCs w:val="22"/>
        </w:rPr>
        <w:t xml:space="preserve"> </w:t>
      </w:r>
      <w:r w:rsidR="00803507" w:rsidRPr="000A4B6F">
        <w:rPr>
          <w:rFonts w:cs="Arial"/>
          <w:i/>
          <w:szCs w:val="22"/>
        </w:rPr>
        <w:t>Xenopus</w:t>
      </w:r>
      <w:r w:rsidR="00D05A0C" w:rsidRPr="000A4B6F">
        <w:rPr>
          <w:rFonts w:cs="Arial"/>
          <w:szCs w:val="22"/>
        </w:rPr>
        <w:t xml:space="preserve"> community</w:t>
      </w:r>
      <w:r w:rsidR="006F6612" w:rsidRPr="000A4B6F">
        <w:rPr>
          <w:rFonts w:cs="Arial"/>
          <w:szCs w:val="22"/>
        </w:rPr>
        <w:t>, representing broad and diverse fields of inquiry,</w:t>
      </w:r>
      <w:r w:rsidR="00D05A0C" w:rsidRPr="000A4B6F">
        <w:rPr>
          <w:rFonts w:cs="Arial"/>
          <w:szCs w:val="22"/>
        </w:rPr>
        <w:t xml:space="preserve"> </w:t>
      </w:r>
      <w:r w:rsidR="004941C6" w:rsidRPr="000A4B6F">
        <w:rPr>
          <w:rFonts w:cs="Arial"/>
          <w:szCs w:val="22"/>
        </w:rPr>
        <w:t xml:space="preserve">met </w:t>
      </w:r>
      <w:r w:rsidR="0018468E" w:rsidRPr="000A4B6F">
        <w:rPr>
          <w:rFonts w:cs="Arial"/>
          <w:szCs w:val="22"/>
        </w:rPr>
        <w:t>in September</w:t>
      </w:r>
      <w:r w:rsidR="004941C6" w:rsidRPr="000A4B6F">
        <w:rPr>
          <w:rFonts w:cs="Arial"/>
          <w:szCs w:val="22"/>
        </w:rPr>
        <w:t xml:space="preserve"> 201</w:t>
      </w:r>
      <w:r w:rsidR="0018468E" w:rsidRPr="000A4B6F">
        <w:rPr>
          <w:rFonts w:cs="Arial"/>
          <w:szCs w:val="22"/>
        </w:rPr>
        <w:t>5</w:t>
      </w:r>
      <w:r w:rsidR="004941C6" w:rsidRPr="000A4B6F">
        <w:rPr>
          <w:rFonts w:cs="Arial"/>
          <w:szCs w:val="22"/>
        </w:rPr>
        <w:t xml:space="preserve"> at the Marine Biological Laboratory to establish priorities for continued investment that would have the largest impact</w:t>
      </w:r>
      <w:r w:rsidR="006F6612" w:rsidRPr="000A4B6F">
        <w:rPr>
          <w:rFonts w:cs="Arial"/>
          <w:szCs w:val="22"/>
        </w:rPr>
        <w:t xml:space="preserve"> on the </w:t>
      </w:r>
      <w:r w:rsidR="00D05A0C" w:rsidRPr="000A4B6F">
        <w:rPr>
          <w:rFonts w:cs="Arial"/>
          <w:szCs w:val="22"/>
        </w:rPr>
        <w:t>mission</w:t>
      </w:r>
      <w:r w:rsidR="006F6612" w:rsidRPr="000A4B6F">
        <w:rPr>
          <w:rFonts w:cs="Arial"/>
          <w:szCs w:val="22"/>
        </w:rPr>
        <w:t xml:space="preserve"> of the NIH</w:t>
      </w:r>
      <w:r w:rsidR="004941C6" w:rsidRPr="000A4B6F">
        <w:rPr>
          <w:rFonts w:cs="Arial"/>
          <w:szCs w:val="22"/>
        </w:rPr>
        <w:t xml:space="preserve">. There was broad community-wide consensus that </w:t>
      </w:r>
      <w:r w:rsidR="00685F76" w:rsidRPr="000A4B6F">
        <w:rPr>
          <w:rFonts w:cs="Arial"/>
          <w:szCs w:val="22"/>
        </w:rPr>
        <w:t>s</w:t>
      </w:r>
      <w:r w:rsidR="00EA384B">
        <w:rPr>
          <w:rFonts w:cs="Arial"/>
          <w:szCs w:val="22"/>
        </w:rPr>
        <w:t>ix</w:t>
      </w:r>
      <w:r w:rsidR="00685F76" w:rsidRPr="000A4B6F">
        <w:rPr>
          <w:rFonts w:cs="Arial"/>
          <w:szCs w:val="22"/>
        </w:rPr>
        <w:t xml:space="preserve"> </w:t>
      </w:r>
      <w:r w:rsidR="004941C6" w:rsidRPr="000A4B6F">
        <w:rPr>
          <w:rFonts w:cs="Arial"/>
          <w:szCs w:val="22"/>
        </w:rPr>
        <w:t>resources</w:t>
      </w:r>
      <w:r w:rsidR="00D1197D" w:rsidRPr="000A4B6F">
        <w:rPr>
          <w:rFonts w:cs="Arial"/>
          <w:szCs w:val="22"/>
        </w:rPr>
        <w:t xml:space="preserve"> are currently needed</w:t>
      </w:r>
      <w:r w:rsidR="00DC3B6C" w:rsidRPr="000A4B6F">
        <w:rPr>
          <w:rFonts w:cs="Arial"/>
          <w:szCs w:val="22"/>
        </w:rPr>
        <w:t xml:space="preserve"> to support the existing research community and to make this powerful </w:t>
      </w:r>
      <w:r w:rsidR="006F6612" w:rsidRPr="000A4B6F">
        <w:rPr>
          <w:rFonts w:cs="Arial"/>
          <w:szCs w:val="22"/>
        </w:rPr>
        <w:t xml:space="preserve">model </w:t>
      </w:r>
      <w:r w:rsidR="00DC3B6C" w:rsidRPr="000A4B6F">
        <w:rPr>
          <w:rFonts w:cs="Arial"/>
          <w:szCs w:val="22"/>
        </w:rPr>
        <w:t>system more accessible to biomedical researchers from other fields</w:t>
      </w:r>
      <w:r w:rsidRPr="000A4B6F">
        <w:rPr>
          <w:rFonts w:cs="Arial"/>
          <w:szCs w:val="22"/>
        </w:rPr>
        <w:t xml:space="preserve">. </w:t>
      </w:r>
      <w:r w:rsidR="00695A1E" w:rsidRPr="000A4B6F">
        <w:rPr>
          <w:rFonts w:cs="Arial"/>
          <w:szCs w:val="22"/>
        </w:rPr>
        <w:t xml:space="preserve">These were prioritized into two categories: </w:t>
      </w:r>
      <w:r w:rsidR="00695A1E" w:rsidRPr="000A4B6F">
        <w:rPr>
          <w:rFonts w:cs="Arial"/>
          <w:b/>
          <w:szCs w:val="22"/>
        </w:rPr>
        <w:t>Immediate Needs</w:t>
      </w:r>
      <w:r w:rsidR="00695A1E" w:rsidRPr="000A4B6F">
        <w:rPr>
          <w:rFonts w:cs="Arial"/>
          <w:szCs w:val="22"/>
        </w:rPr>
        <w:t xml:space="preserve"> and </w:t>
      </w:r>
      <w:r w:rsidR="00695A1E" w:rsidRPr="000A4B6F">
        <w:rPr>
          <w:rFonts w:cs="Arial"/>
          <w:b/>
          <w:szCs w:val="22"/>
        </w:rPr>
        <w:t>Essential Resources</w:t>
      </w:r>
      <w:r w:rsidR="00695A1E" w:rsidRPr="000A4B6F">
        <w:rPr>
          <w:rFonts w:cs="Arial"/>
          <w:szCs w:val="22"/>
        </w:rPr>
        <w:t>.</w:t>
      </w:r>
    </w:p>
    <w:p w14:paraId="4CA175AB" w14:textId="77777777" w:rsidR="004941C6" w:rsidRPr="000A4B6F" w:rsidRDefault="002F79B1" w:rsidP="0002706F">
      <w:pPr>
        <w:ind w:firstLine="270"/>
        <w:rPr>
          <w:rFonts w:cs="Arial"/>
          <w:b/>
          <w:szCs w:val="22"/>
        </w:rPr>
      </w:pPr>
      <w:r w:rsidRPr="000A4B6F">
        <w:rPr>
          <w:rFonts w:cs="Arial"/>
          <w:b/>
          <w:szCs w:val="22"/>
        </w:rPr>
        <w:lastRenderedPageBreak/>
        <w:t>Im</w:t>
      </w:r>
      <w:r w:rsidR="004941C6" w:rsidRPr="000A4B6F">
        <w:rPr>
          <w:rFonts w:cs="Arial"/>
          <w:b/>
          <w:szCs w:val="22"/>
        </w:rPr>
        <w:t xml:space="preserve">mediate </w:t>
      </w:r>
      <w:r w:rsidR="00DC3B6C" w:rsidRPr="000A4B6F">
        <w:rPr>
          <w:rFonts w:cs="Arial"/>
          <w:b/>
          <w:szCs w:val="22"/>
        </w:rPr>
        <w:t>needs</w:t>
      </w:r>
      <w:r w:rsidR="004941C6" w:rsidRPr="000A4B6F">
        <w:rPr>
          <w:rFonts w:cs="Arial"/>
          <w:b/>
          <w:szCs w:val="22"/>
        </w:rPr>
        <w:t xml:space="preserve"> of the </w:t>
      </w:r>
      <w:r w:rsidR="00803507" w:rsidRPr="000A4B6F">
        <w:rPr>
          <w:rFonts w:cs="Arial"/>
          <w:b/>
          <w:i/>
          <w:szCs w:val="22"/>
        </w:rPr>
        <w:t>Xenopus</w:t>
      </w:r>
      <w:r w:rsidR="004941C6" w:rsidRPr="000A4B6F">
        <w:rPr>
          <w:rFonts w:cs="Arial"/>
          <w:b/>
          <w:szCs w:val="22"/>
        </w:rPr>
        <w:t xml:space="preserve"> research community</w:t>
      </w:r>
      <w:r w:rsidR="0002706F" w:rsidRPr="000A4B6F">
        <w:rPr>
          <w:rFonts w:cs="Arial"/>
          <w:b/>
          <w:szCs w:val="22"/>
        </w:rPr>
        <w:t xml:space="preserve"> (highest priority</w:t>
      </w:r>
      <w:r w:rsidR="00A05176" w:rsidRPr="000A4B6F">
        <w:rPr>
          <w:rFonts w:cs="Arial"/>
          <w:b/>
          <w:szCs w:val="22"/>
        </w:rPr>
        <w:t>)</w:t>
      </w:r>
      <w:r w:rsidR="004941C6" w:rsidRPr="000A4B6F">
        <w:rPr>
          <w:rFonts w:cs="Arial"/>
          <w:b/>
          <w:szCs w:val="22"/>
        </w:rPr>
        <w:t>:</w:t>
      </w:r>
    </w:p>
    <w:p w14:paraId="692C0719" w14:textId="77777777" w:rsidR="00541946" w:rsidRPr="000A4B6F" w:rsidRDefault="004452B5" w:rsidP="00695A1E">
      <w:pPr>
        <w:pStyle w:val="Default"/>
        <w:ind w:firstLine="540"/>
        <w:rPr>
          <w:bCs/>
          <w:color w:val="auto"/>
          <w:sz w:val="22"/>
          <w:szCs w:val="22"/>
        </w:rPr>
      </w:pPr>
      <w:r w:rsidRPr="000A4B6F">
        <w:rPr>
          <w:b/>
          <w:bCs/>
          <w:color w:val="auto"/>
          <w:sz w:val="22"/>
          <w:szCs w:val="22"/>
        </w:rPr>
        <w:t>1.</w:t>
      </w:r>
      <w:r w:rsidRPr="000A4B6F">
        <w:rPr>
          <w:bCs/>
          <w:color w:val="auto"/>
          <w:sz w:val="22"/>
          <w:szCs w:val="22"/>
        </w:rPr>
        <w:t xml:space="preserve"> </w:t>
      </w:r>
      <w:r w:rsidR="001E0449" w:rsidRPr="000A4B6F">
        <w:rPr>
          <w:bCs/>
          <w:color w:val="auto"/>
          <w:sz w:val="22"/>
          <w:szCs w:val="22"/>
        </w:rPr>
        <w:t xml:space="preserve">Development of </w:t>
      </w:r>
      <w:r w:rsidR="00EA384B">
        <w:rPr>
          <w:bCs/>
          <w:color w:val="auto"/>
          <w:sz w:val="22"/>
          <w:szCs w:val="22"/>
        </w:rPr>
        <w:t>p</w:t>
      </w:r>
      <w:r w:rsidR="001E0449" w:rsidRPr="000A4B6F">
        <w:rPr>
          <w:bCs/>
          <w:color w:val="auto"/>
          <w:sz w:val="22"/>
          <w:szCs w:val="22"/>
        </w:rPr>
        <w:t xml:space="preserve">rotein resources </w:t>
      </w:r>
      <w:r w:rsidRPr="000A4B6F">
        <w:rPr>
          <w:bCs/>
          <w:color w:val="auto"/>
          <w:sz w:val="22"/>
          <w:szCs w:val="22"/>
        </w:rPr>
        <w:t>(</w:t>
      </w:r>
      <w:proofErr w:type="spellStart"/>
      <w:r w:rsidRPr="000A4B6F">
        <w:rPr>
          <w:bCs/>
          <w:color w:val="auto"/>
          <w:sz w:val="22"/>
          <w:szCs w:val="22"/>
        </w:rPr>
        <w:t>ORFeome</w:t>
      </w:r>
      <w:proofErr w:type="spellEnd"/>
      <w:r w:rsidRPr="000A4B6F">
        <w:rPr>
          <w:bCs/>
          <w:color w:val="auto"/>
          <w:sz w:val="22"/>
          <w:szCs w:val="22"/>
        </w:rPr>
        <w:t>; Antibodie</w:t>
      </w:r>
      <w:r w:rsidR="001E0449" w:rsidRPr="000A4B6F">
        <w:rPr>
          <w:bCs/>
          <w:color w:val="auto"/>
          <w:sz w:val="22"/>
          <w:szCs w:val="22"/>
        </w:rPr>
        <w:t>s; Prote</w:t>
      </w:r>
      <w:r w:rsidR="00023357" w:rsidRPr="000A4B6F">
        <w:rPr>
          <w:bCs/>
          <w:color w:val="auto"/>
          <w:sz w:val="22"/>
          <w:szCs w:val="22"/>
        </w:rPr>
        <w:t>ome</w:t>
      </w:r>
      <w:r w:rsidR="001E0449" w:rsidRPr="000A4B6F">
        <w:rPr>
          <w:bCs/>
          <w:color w:val="auto"/>
          <w:sz w:val="22"/>
          <w:szCs w:val="22"/>
        </w:rPr>
        <w:t>)</w:t>
      </w:r>
    </w:p>
    <w:p w14:paraId="59192C16" w14:textId="77777777" w:rsidR="004452B5" w:rsidRPr="000A4B6F" w:rsidRDefault="004452B5" w:rsidP="00695A1E">
      <w:pPr>
        <w:spacing w:after="120"/>
        <w:ind w:firstLine="540"/>
        <w:rPr>
          <w:rFonts w:cs="Arial"/>
          <w:szCs w:val="22"/>
        </w:rPr>
      </w:pPr>
      <w:r w:rsidRPr="000A4B6F">
        <w:rPr>
          <w:rFonts w:cs="Arial"/>
          <w:b/>
          <w:bCs/>
          <w:szCs w:val="22"/>
        </w:rPr>
        <w:t>2.</w:t>
      </w:r>
      <w:r w:rsidRPr="000A4B6F">
        <w:rPr>
          <w:rFonts w:cs="Arial"/>
          <w:bCs/>
          <w:szCs w:val="22"/>
        </w:rPr>
        <w:t xml:space="preserve"> </w:t>
      </w:r>
      <w:r w:rsidR="001E0449" w:rsidRPr="000A4B6F">
        <w:rPr>
          <w:rFonts w:cs="Arial"/>
          <w:bCs/>
          <w:szCs w:val="22"/>
        </w:rPr>
        <w:t xml:space="preserve">Development </w:t>
      </w:r>
      <w:r w:rsidR="0002706F" w:rsidRPr="000A4B6F">
        <w:rPr>
          <w:rFonts w:cs="Arial"/>
          <w:bCs/>
          <w:szCs w:val="22"/>
        </w:rPr>
        <w:t xml:space="preserve">and maintenance </w:t>
      </w:r>
      <w:r w:rsidR="001E0449" w:rsidRPr="000A4B6F">
        <w:rPr>
          <w:rFonts w:cs="Arial"/>
          <w:bCs/>
          <w:szCs w:val="22"/>
        </w:rPr>
        <w:t xml:space="preserve">of </w:t>
      </w:r>
      <w:r w:rsidR="00EA384B">
        <w:rPr>
          <w:rFonts w:cs="Arial"/>
          <w:bCs/>
          <w:szCs w:val="22"/>
        </w:rPr>
        <w:t>“</w:t>
      </w:r>
      <w:r w:rsidR="001E0449" w:rsidRPr="000A4B6F">
        <w:rPr>
          <w:rFonts w:cs="Arial"/>
          <w:bCs/>
          <w:szCs w:val="22"/>
        </w:rPr>
        <w:t>Big Data</w:t>
      </w:r>
      <w:r w:rsidR="00EA384B">
        <w:rPr>
          <w:rFonts w:cs="Arial"/>
          <w:bCs/>
          <w:szCs w:val="22"/>
        </w:rPr>
        <w:t>”</w:t>
      </w:r>
      <w:r w:rsidR="001E0449" w:rsidRPr="000A4B6F">
        <w:rPr>
          <w:rFonts w:cs="Arial"/>
          <w:bCs/>
          <w:szCs w:val="22"/>
        </w:rPr>
        <w:t xml:space="preserve"> repositories </w:t>
      </w:r>
      <w:r w:rsidRPr="000A4B6F">
        <w:rPr>
          <w:rFonts w:cs="Arial"/>
          <w:bCs/>
          <w:szCs w:val="22"/>
        </w:rPr>
        <w:t>(</w:t>
      </w:r>
      <w:proofErr w:type="spellStart"/>
      <w:r w:rsidRPr="000A4B6F">
        <w:rPr>
          <w:rFonts w:cs="Arial"/>
          <w:bCs/>
          <w:szCs w:val="22"/>
        </w:rPr>
        <w:t>Xenbase</w:t>
      </w:r>
      <w:proofErr w:type="spellEnd"/>
      <w:r w:rsidR="00794B7D">
        <w:rPr>
          <w:rFonts w:cs="Arial"/>
          <w:bCs/>
          <w:szCs w:val="22"/>
        </w:rPr>
        <w:t xml:space="preserve">, </w:t>
      </w:r>
      <w:proofErr w:type="spellStart"/>
      <w:r w:rsidR="00794B7D">
        <w:rPr>
          <w:rFonts w:cs="Arial"/>
          <w:bCs/>
          <w:szCs w:val="22"/>
        </w:rPr>
        <w:t>XenMine</w:t>
      </w:r>
      <w:proofErr w:type="spellEnd"/>
      <w:r w:rsidRPr="000A4B6F">
        <w:rPr>
          <w:rFonts w:cs="Arial"/>
          <w:bCs/>
          <w:szCs w:val="22"/>
        </w:rPr>
        <w:t>)</w:t>
      </w:r>
    </w:p>
    <w:p w14:paraId="35BD3850" w14:textId="77777777" w:rsidR="004941C6" w:rsidRPr="000A4B6F" w:rsidRDefault="004941C6" w:rsidP="0002706F">
      <w:pPr>
        <w:ind w:firstLine="270"/>
        <w:rPr>
          <w:rFonts w:cs="Arial"/>
          <w:b/>
          <w:szCs w:val="22"/>
        </w:rPr>
      </w:pPr>
      <w:r w:rsidRPr="000A4B6F">
        <w:rPr>
          <w:rFonts w:cs="Arial"/>
          <w:b/>
          <w:szCs w:val="22"/>
        </w:rPr>
        <w:t xml:space="preserve">Essential </w:t>
      </w:r>
      <w:r w:rsidR="00DC3B6C" w:rsidRPr="000A4B6F">
        <w:rPr>
          <w:rFonts w:cs="Arial"/>
          <w:b/>
          <w:szCs w:val="22"/>
        </w:rPr>
        <w:t>r</w:t>
      </w:r>
      <w:r w:rsidRPr="000A4B6F">
        <w:rPr>
          <w:rFonts w:cs="Arial"/>
          <w:b/>
          <w:szCs w:val="22"/>
        </w:rPr>
        <w:t xml:space="preserve">esources </w:t>
      </w:r>
      <w:r w:rsidR="000E66AD">
        <w:rPr>
          <w:rFonts w:cs="Arial"/>
          <w:b/>
          <w:szCs w:val="22"/>
        </w:rPr>
        <w:t>needed by the</w:t>
      </w:r>
      <w:r w:rsidRPr="000A4B6F">
        <w:rPr>
          <w:rFonts w:cs="Arial"/>
          <w:b/>
          <w:szCs w:val="22"/>
        </w:rPr>
        <w:t xml:space="preserve"> </w:t>
      </w:r>
      <w:r w:rsidR="00803507" w:rsidRPr="000A4B6F">
        <w:rPr>
          <w:rFonts w:cs="Arial"/>
          <w:b/>
          <w:i/>
          <w:szCs w:val="22"/>
        </w:rPr>
        <w:t>Xenopus</w:t>
      </w:r>
      <w:r w:rsidRPr="000A4B6F">
        <w:rPr>
          <w:rFonts w:cs="Arial"/>
          <w:b/>
          <w:szCs w:val="22"/>
        </w:rPr>
        <w:t xml:space="preserve"> research community:</w:t>
      </w:r>
    </w:p>
    <w:p w14:paraId="37261341" w14:textId="77777777" w:rsidR="004941C6" w:rsidRPr="000A4B6F" w:rsidRDefault="004941C6" w:rsidP="00A05176">
      <w:pPr>
        <w:spacing w:after="120"/>
        <w:ind w:left="360"/>
        <w:rPr>
          <w:rFonts w:cs="Arial"/>
          <w:szCs w:val="22"/>
        </w:rPr>
      </w:pPr>
      <w:r w:rsidRPr="000A4B6F">
        <w:rPr>
          <w:rFonts w:cs="Arial"/>
          <w:szCs w:val="22"/>
        </w:rPr>
        <w:t>In addition</w:t>
      </w:r>
      <w:r w:rsidR="006F6612" w:rsidRPr="000A4B6F">
        <w:rPr>
          <w:rFonts w:cs="Arial"/>
          <w:szCs w:val="22"/>
        </w:rPr>
        <w:t>, the community</w:t>
      </w:r>
      <w:r w:rsidRPr="000A4B6F">
        <w:rPr>
          <w:rFonts w:cs="Arial"/>
          <w:szCs w:val="22"/>
        </w:rPr>
        <w:t xml:space="preserve"> identified </w:t>
      </w:r>
      <w:r w:rsidR="00DC3B6C" w:rsidRPr="000A4B6F">
        <w:rPr>
          <w:rFonts w:cs="Arial"/>
          <w:szCs w:val="22"/>
        </w:rPr>
        <w:t>f</w:t>
      </w:r>
      <w:r w:rsidR="008E6DF1" w:rsidRPr="000A4B6F">
        <w:rPr>
          <w:rFonts w:cs="Arial"/>
          <w:szCs w:val="22"/>
        </w:rPr>
        <w:t>our</w:t>
      </w:r>
      <w:r w:rsidR="00DC3B6C" w:rsidRPr="000A4B6F">
        <w:rPr>
          <w:rFonts w:cs="Arial"/>
          <w:szCs w:val="22"/>
        </w:rPr>
        <w:t xml:space="preserve"> </w:t>
      </w:r>
      <w:r w:rsidR="0002706F" w:rsidRPr="000A4B6F">
        <w:rPr>
          <w:rFonts w:cs="Arial"/>
          <w:szCs w:val="22"/>
        </w:rPr>
        <w:t>additional</w:t>
      </w:r>
      <w:r w:rsidRPr="000A4B6F">
        <w:rPr>
          <w:rFonts w:cs="Arial"/>
          <w:szCs w:val="22"/>
        </w:rPr>
        <w:t xml:space="preserve"> Essential Resources that should be developed as soon as possible so that </w:t>
      </w:r>
      <w:r w:rsidR="00607487" w:rsidRPr="000A4B6F">
        <w:rPr>
          <w:rFonts w:cs="Arial"/>
          <w:i/>
          <w:szCs w:val="22"/>
        </w:rPr>
        <w:t>Xenopus</w:t>
      </w:r>
      <w:r w:rsidR="00607487" w:rsidRPr="000A4B6F">
        <w:rPr>
          <w:rFonts w:cs="Arial"/>
          <w:szCs w:val="22"/>
        </w:rPr>
        <w:t xml:space="preserve"> </w:t>
      </w:r>
      <w:r w:rsidR="00062E2C" w:rsidRPr="000A4B6F">
        <w:rPr>
          <w:rFonts w:cs="Arial"/>
          <w:szCs w:val="22"/>
        </w:rPr>
        <w:t xml:space="preserve">research </w:t>
      </w:r>
      <w:r w:rsidRPr="000A4B6F">
        <w:rPr>
          <w:rFonts w:cs="Arial"/>
          <w:szCs w:val="22"/>
        </w:rPr>
        <w:t xml:space="preserve">can more effectively fulfill the missions of the NIH.  </w:t>
      </w:r>
      <w:r w:rsidRPr="000A4B6F">
        <w:rPr>
          <w:rFonts w:cs="Arial"/>
          <w:szCs w:val="22"/>
          <w:u w:val="single"/>
        </w:rPr>
        <w:t xml:space="preserve">The </w:t>
      </w:r>
      <w:r w:rsidR="00803507" w:rsidRPr="000A4B6F">
        <w:rPr>
          <w:rFonts w:cs="Arial"/>
          <w:i/>
          <w:szCs w:val="22"/>
          <w:u w:val="single"/>
        </w:rPr>
        <w:t>Xenopus</w:t>
      </w:r>
      <w:r w:rsidRPr="000A4B6F">
        <w:rPr>
          <w:rFonts w:cs="Arial"/>
          <w:szCs w:val="22"/>
          <w:u w:val="single"/>
        </w:rPr>
        <w:t xml:space="preserve"> community considers all of these additional resources to be essential</w:t>
      </w:r>
      <w:r w:rsidRPr="000A4B6F">
        <w:rPr>
          <w:rFonts w:cs="Arial"/>
          <w:szCs w:val="22"/>
        </w:rPr>
        <w:t>, but understands that priorities must be set, and therefore ranks these as indicated below:</w:t>
      </w:r>
    </w:p>
    <w:p w14:paraId="4ABD7550" w14:textId="77777777" w:rsidR="004452B5" w:rsidRPr="000A4B6F" w:rsidRDefault="00794B7D" w:rsidP="009942BE">
      <w:pPr>
        <w:pStyle w:val="ListParagraph"/>
        <w:numPr>
          <w:ilvl w:val="0"/>
          <w:numId w:val="12"/>
        </w:numPr>
        <w:ind w:left="810" w:hanging="270"/>
        <w:rPr>
          <w:rFonts w:ascii="Arial" w:hAnsi="Arial" w:cs="Arial"/>
          <w:sz w:val="22"/>
          <w:szCs w:val="22"/>
        </w:rPr>
      </w:pPr>
      <w:r>
        <w:rPr>
          <w:rFonts w:ascii="Arial" w:hAnsi="Arial" w:cs="Arial"/>
          <w:sz w:val="22"/>
          <w:szCs w:val="22"/>
        </w:rPr>
        <w:t>Enhancement</w:t>
      </w:r>
      <w:r w:rsidR="00685F76" w:rsidRPr="000A4B6F">
        <w:rPr>
          <w:rFonts w:ascii="Arial" w:hAnsi="Arial" w:cs="Arial"/>
          <w:sz w:val="22"/>
          <w:szCs w:val="22"/>
        </w:rPr>
        <w:t xml:space="preserve"> </w:t>
      </w:r>
      <w:r w:rsidR="00E7716A" w:rsidRPr="000A4B6F">
        <w:rPr>
          <w:rFonts w:ascii="Arial" w:hAnsi="Arial" w:cs="Arial"/>
          <w:sz w:val="22"/>
          <w:szCs w:val="22"/>
        </w:rPr>
        <w:t>of efficient gene editing approaches</w:t>
      </w:r>
      <w:r>
        <w:rPr>
          <w:rFonts w:ascii="Arial" w:hAnsi="Arial" w:cs="Arial"/>
          <w:sz w:val="22"/>
          <w:szCs w:val="22"/>
        </w:rPr>
        <w:t xml:space="preserve"> and</w:t>
      </w:r>
      <w:r w:rsidRPr="000A4B6F">
        <w:rPr>
          <w:rFonts w:ascii="Arial" w:hAnsi="Arial" w:cs="Arial"/>
          <w:sz w:val="22"/>
          <w:szCs w:val="22"/>
        </w:rPr>
        <w:t xml:space="preserve"> mutant lines</w:t>
      </w:r>
    </w:p>
    <w:p w14:paraId="614A4997" w14:textId="77777777" w:rsidR="004452B5" w:rsidRPr="000A4B6F" w:rsidRDefault="00E7716A" w:rsidP="009942BE">
      <w:pPr>
        <w:pStyle w:val="ListParagraph"/>
        <w:numPr>
          <w:ilvl w:val="0"/>
          <w:numId w:val="12"/>
        </w:numPr>
        <w:ind w:left="810" w:hanging="270"/>
        <w:rPr>
          <w:rFonts w:ascii="Arial" w:hAnsi="Arial" w:cs="Arial"/>
          <w:sz w:val="22"/>
          <w:szCs w:val="22"/>
        </w:rPr>
      </w:pPr>
      <w:r w:rsidRPr="000A4B6F">
        <w:rPr>
          <w:rFonts w:ascii="Arial" w:hAnsi="Arial" w:cs="Arial"/>
          <w:sz w:val="22"/>
          <w:szCs w:val="22"/>
        </w:rPr>
        <w:t>Enhancement of transgenic resources</w:t>
      </w:r>
    </w:p>
    <w:p w14:paraId="79F6034A" w14:textId="77777777" w:rsidR="00F856BD" w:rsidRPr="000A4B6F" w:rsidRDefault="007B6F15" w:rsidP="009942BE">
      <w:pPr>
        <w:pStyle w:val="ListParagraph"/>
        <w:numPr>
          <w:ilvl w:val="0"/>
          <w:numId w:val="12"/>
        </w:numPr>
        <w:ind w:left="810" w:hanging="270"/>
        <w:rPr>
          <w:rFonts w:ascii="Arial" w:hAnsi="Arial" w:cs="Arial"/>
          <w:sz w:val="22"/>
          <w:szCs w:val="22"/>
        </w:rPr>
      </w:pPr>
      <w:r w:rsidRPr="000A4B6F">
        <w:rPr>
          <w:rFonts w:ascii="Arial" w:hAnsi="Arial" w:cs="Arial"/>
          <w:sz w:val="22"/>
          <w:szCs w:val="22"/>
        </w:rPr>
        <w:t xml:space="preserve">Improvement and </w:t>
      </w:r>
      <w:r w:rsidR="00A05176" w:rsidRPr="000A4B6F">
        <w:rPr>
          <w:rFonts w:ascii="Arial" w:hAnsi="Arial" w:cs="Arial"/>
          <w:sz w:val="22"/>
          <w:szCs w:val="22"/>
        </w:rPr>
        <w:t>e</w:t>
      </w:r>
      <w:r w:rsidRPr="000A4B6F">
        <w:rPr>
          <w:rFonts w:ascii="Arial" w:hAnsi="Arial" w:cs="Arial"/>
          <w:sz w:val="22"/>
          <w:szCs w:val="22"/>
        </w:rPr>
        <w:t xml:space="preserve">xpansion of </w:t>
      </w:r>
      <w:r w:rsidR="00A05176" w:rsidRPr="000A4B6F">
        <w:rPr>
          <w:rFonts w:ascii="Arial" w:hAnsi="Arial" w:cs="Arial"/>
          <w:sz w:val="22"/>
          <w:szCs w:val="22"/>
        </w:rPr>
        <w:t>a</w:t>
      </w:r>
      <w:r w:rsidRPr="000A4B6F">
        <w:rPr>
          <w:rFonts w:ascii="Arial" w:hAnsi="Arial" w:cs="Arial"/>
          <w:sz w:val="22"/>
          <w:szCs w:val="22"/>
        </w:rPr>
        <w:t xml:space="preserve">mphibian </w:t>
      </w:r>
      <w:r w:rsidR="00A05176" w:rsidRPr="000A4B6F">
        <w:rPr>
          <w:rFonts w:ascii="Arial" w:hAnsi="Arial" w:cs="Arial"/>
          <w:sz w:val="22"/>
          <w:szCs w:val="22"/>
        </w:rPr>
        <w:t>g</w:t>
      </w:r>
      <w:r w:rsidRPr="000A4B6F">
        <w:rPr>
          <w:rFonts w:ascii="Arial" w:hAnsi="Arial" w:cs="Arial"/>
          <w:sz w:val="22"/>
          <w:szCs w:val="22"/>
        </w:rPr>
        <w:t xml:space="preserve">enomic </w:t>
      </w:r>
      <w:r w:rsidR="00A05176" w:rsidRPr="000A4B6F">
        <w:rPr>
          <w:rFonts w:ascii="Arial" w:hAnsi="Arial" w:cs="Arial"/>
          <w:sz w:val="22"/>
          <w:szCs w:val="22"/>
        </w:rPr>
        <w:t>r</w:t>
      </w:r>
      <w:r w:rsidRPr="000A4B6F">
        <w:rPr>
          <w:rFonts w:ascii="Arial" w:hAnsi="Arial" w:cs="Arial"/>
          <w:sz w:val="22"/>
          <w:szCs w:val="22"/>
        </w:rPr>
        <w:t xml:space="preserve">esources </w:t>
      </w:r>
    </w:p>
    <w:p w14:paraId="6DE91B20" w14:textId="77777777" w:rsidR="00C45014" w:rsidRPr="00EA384B" w:rsidRDefault="00E7716A" w:rsidP="00C45014">
      <w:pPr>
        <w:pStyle w:val="ListParagraph"/>
        <w:numPr>
          <w:ilvl w:val="0"/>
          <w:numId w:val="12"/>
        </w:numPr>
        <w:spacing w:after="120"/>
        <w:ind w:left="821" w:hanging="274"/>
        <w:rPr>
          <w:rFonts w:ascii="Arial" w:hAnsi="Arial" w:cs="Arial"/>
          <w:sz w:val="22"/>
          <w:szCs w:val="22"/>
        </w:rPr>
      </w:pPr>
      <w:r w:rsidRPr="000A4B6F">
        <w:rPr>
          <w:rFonts w:ascii="Arial" w:hAnsi="Arial" w:cs="Arial"/>
          <w:sz w:val="22"/>
          <w:szCs w:val="22"/>
        </w:rPr>
        <w:t xml:space="preserve">Support for </w:t>
      </w:r>
      <w:r w:rsidRPr="000A4B6F">
        <w:rPr>
          <w:rFonts w:ascii="Arial" w:hAnsi="Arial" w:cs="Arial"/>
          <w:i/>
          <w:sz w:val="22"/>
          <w:szCs w:val="22"/>
        </w:rPr>
        <w:t>Xenopus</w:t>
      </w:r>
      <w:r w:rsidRPr="000A4B6F">
        <w:rPr>
          <w:rFonts w:ascii="Arial" w:hAnsi="Arial" w:cs="Arial"/>
          <w:sz w:val="22"/>
          <w:szCs w:val="22"/>
        </w:rPr>
        <w:t xml:space="preserve"> training</w:t>
      </w:r>
      <w:r w:rsidR="00EA384B">
        <w:rPr>
          <w:rFonts w:ascii="Arial" w:hAnsi="Arial" w:cs="Arial"/>
          <w:sz w:val="22"/>
          <w:szCs w:val="22"/>
        </w:rPr>
        <w:t xml:space="preserve"> and</w:t>
      </w:r>
      <w:r w:rsidR="00D37AC7" w:rsidRPr="000A4B6F">
        <w:rPr>
          <w:rFonts w:ascii="Arial" w:hAnsi="Arial" w:cs="Arial"/>
          <w:sz w:val="22"/>
          <w:szCs w:val="22"/>
        </w:rPr>
        <w:t xml:space="preserve"> </w:t>
      </w:r>
      <w:r w:rsidRPr="000A4B6F">
        <w:rPr>
          <w:rFonts w:ascii="Arial" w:hAnsi="Arial" w:cs="Arial"/>
          <w:sz w:val="22"/>
          <w:szCs w:val="22"/>
        </w:rPr>
        <w:t>meetings</w:t>
      </w:r>
      <w:r w:rsidR="00D37AC7" w:rsidRPr="000A4B6F">
        <w:rPr>
          <w:rFonts w:ascii="Arial" w:hAnsi="Arial" w:cs="Arial"/>
          <w:sz w:val="22"/>
          <w:szCs w:val="22"/>
        </w:rPr>
        <w:t xml:space="preserve"> </w:t>
      </w:r>
    </w:p>
    <w:p w14:paraId="22C29489" w14:textId="77777777" w:rsidR="00C45014" w:rsidRPr="00E60381" w:rsidRDefault="00C45014" w:rsidP="00C45014">
      <w:pPr>
        <w:spacing w:after="120"/>
        <w:rPr>
          <w:rFonts w:cs="Arial"/>
          <w:szCs w:val="22"/>
        </w:rPr>
      </w:pPr>
      <w:r w:rsidRPr="00E60381">
        <w:rPr>
          <w:rFonts w:cs="Arial"/>
          <w:szCs w:val="22"/>
        </w:rPr>
        <w:t xml:space="preserve">To accomplish these goals, the </w:t>
      </w:r>
      <w:r w:rsidRPr="00E60381">
        <w:rPr>
          <w:rFonts w:cs="Arial"/>
          <w:i/>
          <w:szCs w:val="22"/>
        </w:rPr>
        <w:t>Xenopus</w:t>
      </w:r>
      <w:r w:rsidRPr="00E60381">
        <w:rPr>
          <w:rFonts w:cs="Arial"/>
          <w:szCs w:val="22"/>
        </w:rPr>
        <w:t xml:space="preserve"> community strongly advocates:</w:t>
      </w:r>
    </w:p>
    <w:p w14:paraId="1DC913A1" w14:textId="77777777" w:rsidR="00EA384B" w:rsidRDefault="00C45014" w:rsidP="00EA384B">
      <w:pPr>
        <w:numPr>
          <w:ilvl w:val="0"/>
          <w:numId w:val="3"/>
        </w:numPr>
        <w:spacing w:after="120"/>
        <w:rPr>
          <w:rFonts w:cs="Arial"/>
          <w:szCs w:val="22"/>
        </w:rPr>
      </w:pPr>
      <w:r w:rsidRPr="00E60381">
        <w:rPr>
          <w:rFonts w:cs="Arial"/>
          <w:szCs w:val="22"/>
        </w:rPr>
        <w:t xml:space="preserve">Issuing “Resource” PARs to </w:t>
      </w:r>
      <w:r w:rsidR="00EA384B">
        <w:rPr>
          <w:rFonts w:cs="Arial"/>
          <w:szCs w:val="22"/>
        </w:rPr>
        <w:t>develop protein resources</w:t>
      </w:r>
    </w:p>
    <w:p w14:paraId="4602C262" w14:textId="77777777" w:rsidR="00C45014" w:rsidRPr="00EA384B" w:rsidRDefault="00EA384B" w:rsidP="00EA384B">
      <w:pPr>
        <w:numPr>
          <w:ilvl w:val="0"/>
          <w:numId w:val="3"/>
        </w:numPr>
        <w:spacing w:after="120"/>
        <w:rPr>
          <w:rFonts w:cs="Arial"/>
          <w:szCs w:val="22"/>
        </w:rPr>
      </w:pPr>
      <w:r w:rsidRPr="00E60381">
        <w:rPr>
          <w:rFonts w:cs="Arial"/>
          <w:szCs w:val="22"/>
        </w:rPr>
        <w:t xml:space="preserve">Issuing “Resource” PARs to </w:t>
      </w:r>
      <w:r w:rsidR="00C45014" w:rsidRPr="00EA384B">
        <w:rPr>
          <w:rFonts w:cs="Arial"/>
          <w:szCs w:val="22"/>
        </w:rPr>
        <w:t xml:space="preserve">enable renewed funding of </w:t>
      </w:r>
      <w:proofErr w:type="spellStart"/>
      <w:r w:rsidR="00C45014" w:rsidRPr="00EA384B">
        <w:rPr>
          <w:rFonts w:cs="Arial"/>
          <w:szCs w:val="22"/>
        </w:rPr>
        <w:t>Xenbase</w:t>
      </w:r>
      <w:proofErr w:type="spellEnd"/>
      <w:r w:rsidR="00C45014" w:rsidRPr="00EA384B">
        <w:rPr>
          <w:rFonts w:cs="Arial"/>
          <w:szCs w:val="22"/>
        </w:rPr>
        <w:t xml:space="preserve">, </w:t>
      </w:r>
      <w:proofErr w:type="spellStart"/>
      <w:r w:rsidR="00C45014" w:rsidRPr="00EA384B">
        <w:rPr>
          <w:rFonts w:cs="Arial"/>
          <w:szCs w:val="22"/>
        </w:rPr>
        <w:t>XenMine</w:t>
      </w:r>
      <w:proofErr w:type="spellEnd"/>
      <w:r w:rsidR="00C45014" w:rsidRPr="00EA384B">
        <w:rPr>
          <w:rFonts w:cs="Arial"/>
          <w:szCs w:val="22"/>
        </w:rPr>
        <w:t xml:space="preserve"> and the </w:t>
      </w:r>
      <w:r w:rsidR="00C45014" w:rsidRPr="00EA384B">
        <w:rPr>
          <w:rFonts w:cs="Arial"/>
          <w:i/>
          <w:szCs w:val="22"/>
        </w:rPr>
        <w:t>Xenopus laevis</w:t>
      </w:r>
      <w:r w:rsidR="00C45014" w:rsidRPr="00EA384B">
        <w:rPr>
          <w:rFonts w:cs="Arial"/>
          <w:szCs w:val="22"/>
        </w:rPr>
        <w:t xml:space="preserve"> Research Resource for Immunobiology (X</w:t>
      </w:r>
      <w:r w:rsidR="00471B50">
        <w:rPr>
          <w:rFonts w:cs="Arial"/>
          <w:szCs w:val="22"/>
        </w:rPr>
        <w:t>L</w:t>
      </w:r>
      <w:r w:rsidR="00C45014" w:rsidRPr="00EA384B">
        <w:rPr>
          <w:rFonts w:cs="Arial"/>
          <w:szCs w:val="22"/>
        </w:rPr>
        <w:t>RRI)</w:t>
      </w:r>
      <w:r w:rsidR="0089154F" w:rsidRPr="00EA384B">
        <w:rPr>
          <w:rFonts w:cs="Arial"/>
          <w:szCs w:val="22"/>
        </w:rPr>
        <w:t xml:space="preserve"> (</w:t>
      </w:r>
      <w:hyperlink w:anchor="Repositories" w:history="1">
        <w:r w:rsidR="0089154F" w:rsidRPr="00EA384B">
          <w:rPr>
            <w:rStyle w:val="Hyperlink"/>
            <w:rFonts w:cs="Arial"/>
            <w:szCs w:val="22"/>
          </w:rPr>
          <w:t>Section IV-2</w:t>
        </w:r>
      </w:hyperlink>
      <w:r w:rsidR="0089154F" w:rsidRPr="00EA384B">
        <w:rPr>
          <w:rFonts w:cs="Arial"/>
          <w:szCs w:val="22"/>
        </w:rPr>
        <w:t>)</w:t>
      </w:r>
      <w:r>
        <w:rPr>
          <w:rFonts w:cs="Arial"/>
          <w:szCs w:val="22"/>
        </w:rPr>
        <w:t>, in support of “Big Data” repositories, enhancement of gene editing approaches</w:t>
      </w:r>
      <w:r w:rsidR="0022467E">
        <w:rPr>
          <w:rFonts w:cs="Arial"/>
          <w:szCs w:val="22"/>
        </w:rPr>
        <w:t>,</w:t>
      </w:r>
      <w:r>
        <w:rPr>
          <w:rFonts w:cs="Arial"/>
          <w:szCs w:val="22"/>
        </w:rPr>
        <w:t xml:space="preserve"> and providing mutant and transgenic lines</w:t>
      </w:r>
      <w:r w:rsidR="00C45014" w:rsidRPr="00EA384B">
        <w:rPr>
          <w:rFonts w:cs="Arial"/>
          <w:szCs w:val="22"/>
        </w:rPr>
        <w:t>.</w:t>
      </w:r>
    </w:p>
    <w:p w14:paraId="72E7FA99" w14:textId="77777777" w:rsidR="00C45014" w:rsidRPr="00E60381" w:rsidRDefault="00812991" w:rsidP="00C45014">
      <w:pPr>
        <w:numPr>
          <w:ilvl w:val="0"/>
          <w:numId w:val="3"/>
        </w:numPr>
        <w:spacing w:after="120"/>
        <w:rPr>
          <w:rFonts w:cs="Arial"/>
          <w:szCs w:val="22"/>
        </w:rPr>
      </w:pPr>
      <w:r>
        <w:rPr>
          <w:rFonts w:cs="Arial"/>
          <w:szCs w:val="22"/>
        </w:rPr>
        <w:t>Continuing to support</w:t>
      </w:r>
      <w:r w:rsidR="00C45014" w:rsidRPr="00E60381">
        <w:rPr>
          <w:rFonts w:cs="Arial"/>
          <w:szCs w:val="22"/>
        </w:rPr>
        <w:t xml:space="preserve"> “Resource” study sections </w:t>
      </w:r>
      <w:r>
        <w:rPr>
          <w:rFonts w:cs="Arial"/>
          <w:szCs w:val="22"/>
        </w:rPr>
        <w:t xml:space="preserve">and R24 “Resource” grants in consideration that </w:t>
      </w:r>
      <w:r w:rsidR="00C45014" w:rsidRPr="00E60381">
        <w:rPr>
          <w:rFonts w:cs="Arial"/>
          <w:szCs w:val="22"/>
        </w:rPr>
        <w:t xml:space="preserve">“Resource” projects </w:t>
      </w:r>
      <w:r w:rsidR="0002682E" w:rsidRPr="00E60381">
        <w:rPr>
          <w:rFonts w:cs="Arial"/>
          <w:szCs w:val="22"/>
        </w:rPr>
        <w:t xml:space="preserve">are essential to the NIH mission and </w:t>
      </w:r>
      <w:r w:rsidR="00C45014" w:rsidRPr="00E60381">
        <w:rPr>
          <w:rFonts w:cs="Arial"/>
          <w:szCs w:val="22"/>
        </w:rPr>
        <w:t xml:space="preserve">have a broad and long-lasting impact on the entire biomedical community. </w:t>
      </w:r>
    </w:p>
    <w:p w14:paraId="4885A6FC" w14:textId="77777777" w:rsidR="00C45014" w:rsidRDefault="00C45014" w:rsidP="00C45014">
      <w:pPr>
        <w:numPr>
          <w:ilvl w:val="0"/>
          <w:numId w:val="4"/>
        </w:numPr>
        <w:spacing w:after="120"/>
        <w:rPr>
          <w:rFonts w:cs="Arial"/>
          <w:szCs w:val="22"/>
        </w:rPr>
      </w:pPr>
      <w:r w:rsidRPr="00E60381">
        <w:rPr>
          <w:rFonts w:cs="Arial"/>
          <w:szCs w:val="22"/>
        </w:rPr>
        <w:t>Ensure that new RFAs/PARs addressing models of human disorders</w:t>
      </w:r>
      <w:r w:rsidR="00350044" w:rsidRPr="00E60381">
        <w:rPr>
          <w:rFonts w:cs="Arial"/>
          <w:szCs w:val="22"/>
        </w:rPr>
        <w:t xml:space="preserve"> or functional genomics</w:t>
      </w:r>
      <w:r w:rsidRPr="00E60381">
        <w:rPr>
          <w:rFonts w:cs="Arial"/>
          <w:szCs w:val="22"/>
        </w:rPr>
        <w:t xml:space="preserve"> specifically include </w:t>
      </w:r>
      <w:r w:rsidRPr="00E60381">
        <w:rPr>
          <w:rFonts w:cs="Arial"/>
          <w:i/>
          <w:szCs w:val="22"/>
        </w:rPr>
        <w:t>Xenopus</w:t>
      </w:r>
      <w:r w:rsidRPr="00E60381">
        <w:rPr>
          <w:rFonts w:cs="Arial"/>
          <w:szCs w:val="22"/>
        </w:rPr>
        <w:t xml:space="preserve"> in the language</w:t>
      </w:r>
      <w:r w:rsidR="00BB1DBD" w:rsidRPr="00E60381">
        <w:rPr>
          <w:rFonts w:cs="Arial"/>
          <w:szCs w:val="22"/>
        </w:rPr>
        <w:t>. This would allow investigators responding to n</w:t>
      </w:r>
      <w:r w:rsidRPr="00E60381">
        <w:rPr>
          <w:rFonts w:cs="Arial"/>
          <w:szCs w:val="22"/>
        </w:rPr>
        <w:t xml:space="preserve">ew RFAs/PARs in these areas </w:t>
      </w:r>
      <w:r w:rsidR="00BB1DBD" w:rsidRPr="00E60381">
        <w:rPr>
          <w:rFonts w:cs="Arial"/>
          <w:szCs w:val="22"/>
        </w:rPr>
        <w:t xml:space="preserve">to </w:t>
      </w:r>
      <w:r w:rsidRPr="00E60381">
        <w:rPr>
          <w:rFonts w:cs="Arial"/>
          <w:szCs w:val="22"/>
        </w:rPr>
        <w:t xml:space="preserve">leverage the established advantages of </w:t>
      </w:r>
      <w:r w:rsidRPr="00E60381">
        <w:rPr>
          <w:rFonts w:cs="Arial"/>
          <w:i/>
          <w:szCs w:val="22"/>
        </w:rPr>
        <w:t>Xenopus</w:t>
      </w:r>
      <w:r w:rsidRPr="00E60381">
        <w:rPr>
          <w:rFonts w:cs="Arial"/>
          <w:szCs w:val="22"/>
        </w:rPr>
        <w:t xml:space="preserve"> with </w:t>
      </w:r>
      <w:r w:rsidR="00BB1DBD" w:rsidRPr="00E60381">
        <w:rPr>
          <w:rFonts w:cs="Arial"/>
          <w:szCs w:val="22"/>
        </w:rPr>
        <w:t>functional genomics (</w:t>
      </w:r>
      <w:hyperlink w:anchor="Repositories" w:history="1">
        <w:r w:rsidR="00BB1DBD" w:rsidRPr="00E60381">
          <w:rPr>
            <w:rStyle w:val="Hyperlink"/>
            <w:rFonts w:cs="Arial"/>
            <w:szCs w:val="22"/>
          </w:rPr>
          <w:t>Section IV-2</w:t>
        </w:r>
      </w:hyperlink>
      <w:r w:rsidR="00BB1DBD" w:rsidRPr="00E60381">
        <w:rPr>
          <w:rFonts w:cs="Arial"/>
          <w:szCs w:val="22"/>
        </w:rPr>
        <w:t xml:space="preserve">), </w:t>
      </w:r>
      <w:r w:rsidR="0002682E" w:rsidRPr="00E60381">
        <w:rPr>
          <w:rFonts w:cs="Arial"/>
          <w:szCs w:val="22"/>
        </w:rPr>
        <w:t>genome editing (</w:t>
      </w:r>
      <w:hyperlink w:anchor="GeneEditing" w:history="1">
        <w:r w:rsidR="0002682E" w:rsidRPr="00E60381">
          <w:rPr>
            <w:rStyle w:val="Hyperlink"/>
            <w:rFonts w:cs="Arial"/>
            <w:szCs w:val="22"/>
          </w:rPr>
          <w:t>Section IV-3</w:t>
        </w:r>
      </w:hyperlink>
      <w:r w:rsidR="0002682E" w:rsidRPr="00E60381">
        <w:rPr>
          <w:rFonts w:cs="Arial"/>
          <w:szCs w:val="22"/>
        </w:rPr>
        <w:t>)</w:t>
      </w:r>
      <w:r w:rsidR="00BB1DBD" w:rsidRPr="00E60381">
        <w:rPr>
          <w:rFonts w:cs="Arial"/>
          <w:szCs w:val="22"/>
        </w:rPr>
        <w:t xml:space="preserve">, </w:t>
      </w:r>
      <w:r w:rsidR="0002682E" w:rsidRPr="00E60381">
        <w:rPr>
          <w:rFonts w:cs="Arial"/>
          <w:szCs w:val="22"/>
        </w:rPr>
        <w:t>or</w:t>
      </w:r>
      <w:r w:rsidR="00BB1DBD" w:rsidRPr="00E60381">
        <w:rPr>
          <w:rFonts w:cs="Arial"/>
          <w:szCs w:val="22"/>
        </w:rPr>
        <w:t xml:space="preserve"> improved transgenesis (</w:t>
      </w:r>
      <w:hyperlink w:anchor="Transgenic" w:history="1">
        <w:r w:rsidR="00BB1DBD" w:rsidRPr="00E60381">
          <w:rPr>
            <w:rStyle w:val="Hyperlink"/>
            <w:rFonts w:cs="Arial"/>
            <w:szCs w:val="22"/>
          </w:rPr>
          <w:t>Section IV-4</w:t>
        </w:r>
      </w:hyperlink>
      <w:r w:rsidR="00BB1DBD" w:rsidRPr="00E60381">
        <w:rPr>
          <w:rFonts w:cs="Arial"/>
          <w:szCs w:val="22"/>
        </w:rPr>
        <w:t>).</w:t>
      </w:r>
      <w:r w:rsidR="0002682E" w:rsidRPr="00E60381">
        <w:rPr>
          <w:rFonts w:cs="Arial"/>
          <w:szCs w:val="22"/>
        </w:rPr>
        <w:t xml:space="preserve"> </w:t>
      </w:r>
      <w:r w:rsidR="00BB1DBD" w:rsidRPr="00E60381">
        <w:rPr>
          <w:rFonts w:cs="Arial"/>
          <w:szCs w:val="22"/>
        </w:rPr>
        <w:t xml:space="preserve">Such studies would </w:t>
      </w:r>
      <w:r w:rsidRPr="00E60381">
        <w:rPr>
          <w:rFonts w:cs="Arial"/>
          <w:szCs w:val="22"/>
        </w:rPr>
        <w:t xml:space="preserve">facilitate systems-level analyses of disease </w:t>
      </w:r>
      <w:r w:rsidRPr="00E60381">
        <w:rPr>
          <w:rFonts w:cs="Arial"/>
          <w:i/>
          <w:szCs w:val="22"/>
        </w:rPr>
        <w:t>in vivo</w:t>
      </w:r>
      <w:r w:rsidR="00BB1DBD" w:rsidRPr="00E60381">
        <w:rPr>
          <w:rFonts w:cs="Arial"/>
          <w:szCs w:val="22"/>
        </w:rPr>
        <w:t xml:space="preserve"> and </w:t>
      </w:r>
      <w:r w:rsidRPr="00E60381">
        <w:rPr>
          <w:rFonts w:cs="Arial"/>
          <w:szCs w:val="22"/>
        </w:rPr>
        <w:t xml:space="preserve">have a significant impact on translation of “Big Data to Knowledge” that would </w:t>
      </w:r>
      <w:r w:rsidR="0002682E" w:rsidRPr="00E60381">
        <w:rPr>
          <w:rFonts w:cs="Arial"/>
          <w:szCs w:val="22"/>
        </w:rPr>
        <w:t xml:space="preserve">align well </w:t>
      </w:r>
      <w:r w:rsidRPr="00E60381">
        <w:rPr>
          <w:rFonts w:cs="Arial"/>
          <w:szCs w:val="22"/>
        </w:rPr>
        <w:t xml:space="preserve">with the NIH </w:t>
      </w:r>
      <w:hyperlink r:id="rId9" w:anchor="sthash.zjpNAOQm.dpbs" w:history="1">
        <w:r w:rsidRPr="00E60381">
          <w:rPr>
            <w:rStyle w:val="FollowedHyperlink"/>
            <w:rFonts w:cs="Arial"/>
            <w:color w:val="0000FF"/>
            <w:szCs w:val="22"/>
          </w:rPr>
          <w:t>BD2K</w:t>
        </w:r>
      </w:hyperlink>
      <w:r w:rsidRPr="00E60381">
        <w:rPr>
          <w:rFonts w:cs="Arial"/>
          <w:szCs w:val="22"/>
        </w:rPr>
        <w:t xml:space="preserve"> initiative. </w:t>
      </w:r>
    </w:p>
    <w:p w14:paraId="4A63DE7F" w14:textId="77777777" w:rsidR="00712150" w:rsidRPr="00EA384B" w:rsidRDefault="00EA384B" w:rsidP="00C45014">
      <w:pPr>
        <w:numPr>
          <w:ilvl w:val="0"/>
          <w:numId w:val="4"/>
        </w:numPr>
        <w:spacing w:after="120"/>
        <w:rPr>
          <w:rFonts w:cs="Arial"/>
          <w:szCs w:val="22"/>
        </w:rPr>
      </w:pPr>
      <w:r>
        <w:rPr>
          <w:rFonts w:cs="Arial"/>
          <w:szCs w:val="22"/>
        </w:rPr>
        <w:t>Increase support for training in cutting edge techniques</w:t>
      </w:r>
      <w:r w:rsidR="00812991">
        <w:rPr>
          <w:rFonts w:cs="Arial"/>
          <w:szCs w:val="22"/>
        </w:rPr>
        <w:t xml:space="preserve">, such as those provided at the Cold Spring Harbor Laboratory and the National </w:t>
      </w:r>
      <w:r w:rsidR="00812991" w:rsidRPr="00812991">
        <w:rPr>
          <w:rFonts w:cs="Arial"/>
          <w:i/>
          <w:szCs w:val="22"/>
        </w:rPr>
        <w:t>Xenopus</w:t>
      </w:r>
      <w:r w:rsidR="00812991">
        <w:rPr>
          <w:rFonts w:cs="Arial"/>
          <w:szCs w:val="22"/>
        </w:rPr>
        <w:t xml:space="preserve"> Resource (NXR),</w:t>
      </w:r>
      <w:r>
        <w:rPr>
          <w:rFonts w:cs="Arial"/>
          <w:szCs w:val="22"/>
        </w:rPr>
        <w:t xml:space="preserve"> and </w:t>
      </w:r>
      <w:r w:rsidR="00812991">
        <w:rPr>
          <w:rFonts w:cs="Arial"/>
          <w:szCs w:val="22"/>
        </w:rPr>
        <w:t xml:space="preserve">support for </w:t>
      </w:r>
      <w:r>
        <w:rPr>
          <w:rFonts w:cs="Arial"/>
          <w:szCs w:val="22"/>
        </w:rPr>
        <w:t xml:space="preserve">incorporating </w:t>
      </w:r>
      <w:r w:rsidRPr="00EA384B">
        <w:rPr>
          <w:rFonts w:cs="Arial"/>
          <w:i/>
          <w:szCs w:val="22"/>
        </w:rPr>
        <w:t>Xenopus</w:t>
      </w:r>
      <w:r>
        <w:rPr>
          <w:rFonts w:cs="Arial"/>
          <w:szCs w:val="22"/>
        </w:rPr>
        <w:t xml:space="preserve"> into laboratories using other animal models. Increase support to attend international and na</w:t>
      </w:r>
      <w:r w:rsidR="002401A4">
        <w:rPr>
          <w:rFonts w:cs="Arial"/>
          <w:szCs w:val="22"/>
        </w:rPr>
        <w:t>tional meetings for junior rese</w:t>
      </w:r>
      <w:r>
        <w:rPr>
          <w:rFonts w:cs="Arial"/>
          <w:szCs w:val="22"/>
        </w:rPr>
        <w:t>a</w:t>
      </w:r>
      <w:r w:rsidR="002401A4">
        <w:rPr>
          <w:rFonts w:cs="Arial"/>
          <w:szCs w:val="22"/>
        </w:rPr>
        <w:t>r</w:t>
      </w:r>
      <w:r>
        <w:rPr>
          <w:rFonts w:cs="Arial"/>
          <w:szCs w:val="22"/>
        </w:rPr>
        <w:t xml:space="preserve">chers. </w:t>
      </w:r>
    </w:p>
    <w:p w14:paraId="745B9CE1" w14:textId="77777777" w:rsidR="00EB61FC" w:rsidRPr="000A4B6F" w:rsidRDefault="00F979FC" w:rsidP="00EB61FC">
      <w:pPr>
        <w:tabs>
          <w:tab w:val="left" w:pos="1080"/>
        </w:tabs>
        <w:spacing w:after="120"/>
        <w:rPr>
          <w:rFonts w:cs="Arial"/>
          <w:b/>
          <w:szCs w:val="22"/>
        </w:rPr>
      </w:pPr>
      <w:r>
        <w:rPr>
          <w:rFonts w:cs="Arial"/>
          <w:b/>
          <w:szCs w:val="22"/>
        </w:rPr>
        <w:t>D</w:t>
      </w:r>
      <w:r w:rsidR="00EB61FC" w:rsidRPr="000A4B6F">
        <w:rPr>
          <w:rFonts w:cs="Arial"/>
          <w:b/>
          <w:szCs w:val="22"/>
        </w:rPr>
        <w:t xml:space="preserve">. </w:t>
      </w:r>
      <w:r w:rsidR="00584D66" w:rsidRPr="000A4B6F">
        <w:rPr>
          <w:rFonts w:cs="Arial"/>
          <w:b/>
          <w:szCs w:val="22"/>
        </w:rPr>
        <w:t>Long term</w:t>
      </w:r>
      <w:r w:rsidR="00EB61FC" w:rsidRPr="000A4B6F">
        <w:rPr>
          <w:rFonts w:cs="Arial"/>
          <w:b/>
          <w:szCs w:val="22"/>
        </w:rPr>
        <w:t xml:space="preserve"> goal </w:t>
      </w:r>
      <w:r>
        <w:rPr>
          <w:rFonts w:cs="Arial"/>
          <w:b/>
          <w:szCs w:val="22"/>
        </w:rPr>
        <w:t xml:space="preserve">of </w:t>
      </w:r>
      <w:r w:rsidR="00584D66" w:rsidRPr="000A4B6F">
        <w:rPr>
          <w:rFonts w:cs="Arial"/>
          <w:b/>
          <w:szCs w:val="22"/>
        </w:rPr>
        <w:t>using</w:t>
      </w:r>
      <w:r w:rsidR="00EB61FC" w:rsidRPr="000A4B6F">
        <w:rPr>
          <w:rFonts w:cs="Arial"/>
          <w:b/>
          <w:szCs w:val="22"/>
        </w:rPr>
        <w:t xml:space="preserve"> </w:t>
      </w:r>
      <w:r w:rsidR="00EB61FC" w:rsidRPr="000A4B6F">
        <w:rPr>
          <w:rFonts w:cs="Arial"/>
          <w:b/>
          <w:i/>
          <w:szCs w:val="22"/>
        </w:rPr>
        <w:t>Xenopus</w:t>
      </w:r>
      <w:r w:rsidR="00EB61FC" w:rsidRPr="000A4B6F">
        <w:rPr>
          <w:rFonts w:cs="Arial"/>
          <w:b/>
          <w:szCs w:val="22"/>
        </w:rPr>
        <w:t xml:space="preserve"> </w:t>
      </w:r>
      <w:r w:rsidR="007C35D5">
        <w:rPr>
          <w:rFonts w:cs="Arial"/>
          <w:b/>
          <w:szCs w:val="22"/>
        </w:rPr>
        <w:t>to understand human disease</w:t>
      </w:r>
      <w:r w:rsidR="00EB61FC" w:rsidRPr="000A4B6F">
        <w:rPr>
          <w:rFonts w:cs="Arial"/>
          <w:b/>
          <w:szCs w:val="22"/>
        </w:rPr>
        <w:t>:</w:t>
      </w:r>
    </w:p>
    <w:p w14:paraId="799E4F68" w14:textId="77777777" w:rsidR="00A37B8C" w:rsidRPr="003C46A3" w:rsidRDefault="00CC7916" w:rsidP="003C46A3">
      <w:pPr>
        <w:spacing w:after="120"/>
        <w:ind w:firstLine="360"/>
        <w:rPr>
          <w:sz w:val="28"/>
        </w:rPr>
      </w:pPr>
      <w:r w:rsidRPr="003218CE">
        <w:rPr>
          <w:rFonts w:cs="Arial"/>
          <w:szCs w:val="22"/>
        </w:rPr>
        <w:t xml:space="preserve">The major </w:t>
      </w:r>
      <w:r w:rsidR="00AB19B9">
        <w:rPr>
          <w:rFonts w:cs="Arial"/>
          <w:szCs w:val="22"/>
        </w:rPr>
        <w:t>long-term</w:t>
      </w:r>
      <w:r w:rsidR="00EA384B">
        <w:rPr>
          <w:rFonts w:cs="Arial"/>
          <w:szCs w:val="22"/>
        </w:rPr>
        <w:t xml:space="preserve"> goal</w:t>
      </w:r>
      <w:r w:rsidRPr="003218CE">
        <w:rPr>
          <w:rFonts w:cs="Arial"/>
          <w:szCs w:val="22"/>
        </w:rPr>
        <w:t xml:space="preserve"> of the </w:t>
      </w:r>
      <w:r w:rsidRPr="003218CE">
        <w:rPr>
          <w:rFonts w:cs="Arial"/>
          <w:i/>
          <w:szCs w:val="22"/>
        </w:rPr>
        <w:t>Xenopus</w:t>
      </w:r>
      <w:r w:rsidRPr="003218CE">
        <w:rPr>
          <w:rFonts w:cs="Arial"/>
          <w:szCs w:val="22"/>
        </w:rPr>
        <w:t xml:space="preserve"> research community is to accelerate the use of this animal as a model for understanding human diseases. All of the essential resources in this White Paper </w:t>
      </w:r>
      <w:r w:rsidRPr="003218CE">
        <w:rPr>
          <w:rFonts w:cs="Arial"/>
          <w:b/>
          <w:szCs w:val="22"/>
        </w:rPr>
        <w:t xml:space="preserve">will help achieve the overarching </w:t>
      </w:r>
      <w:r w:rsidR="00EA384B">
        <w:rPr>
          <w:rFonts w:cs="Arial"/>
          <w:b/>
          <w:szCs w:val="22"/>
        </w:rPr>
        <w:t>objective</w:t>
      </w:r>
      <w:r w:rsidRPr="003218CE">
        <w:rPr>
          <w:rFonts w:cs="Arial"/>
          <w:b/>
          <w:szCs w:val="22"/>
        </w:rPr>
        <w:t xml:space="preserve"> of optimizing the utility of </w:t>
      </w:r>
      <w:r w:rsidRPr="003218CE">
        <w:rPr>
          <w:rFonts w:cs="Arial"/>
          <w:b/>
          <w:i/>
          <w:szCs w:val="22"/>
        </w:rPr>
        <w:t>Xenopus</w:t>
      </w:r>
      <w:r w:rsidRPr="003218CE">
        <w:rPr>
          <w:rFonts w:cs="Arial"/>
          <w:b/>
          <w:szCs w:val="22"/>
        </w:rPr>
        <w:t xml:space="preserve"> to study human disease and improve human health</w:t>
      </w:r>
      <w:r w:rsidRPr="003218CE">
        <w:rPr>
          <w:rFonts w:cs="Arial"/>
          <w:szCs w:val="22"/>
        </w:rPr>
        <w:t xml:space="preserve">. Coupling the experimental advantages of </w:t>
      </w:r>
      <w:r w:rsidRPr="00EA384B">
        <w:rPr>
          <w:rFonts w:cs="Arial"/>
          <w:i/>
          <w:szCs w:val="22"/>
        </w:rPr>
        <w:t>Xenopus</w:t>
      </w:r>
      <w:r w:rsidRPr="003218CE">
        <w:rPr>
          <w:rFonts w:cs="Arial"/>
          <w:szCs w:val="22"/>
        </w:rPr>
        <w:t xml:space="preserve"> with recent advances in genome editing and high throughput analysis will establish a cost-effective platform for the rapid identification, validation, and characterization of genes involved in human disease. It will also provide mechanistic insight into potential therapeutic design. From John Gurdon’s initial identification of nuclear reprogramming, through Tim Hunt’s identification of </w:t>
      </w:r>
      <w:proofErr w:type="spellStart"/>
      <w:r w:rsidRPr="003218CE">
        <w:rPr>
          <w:rFonts w:cs="Arial"/>
          <w:szCs w:val="22"/>
        </w:rPr>
        <w:t>cyclins</w:t>
      </w:r>
      <w:proofErr w:type="spellEnd"/>
      <w:r w:rsidRPr="003218CE">
        <w:rPr>
          <w:rFonts w:cs="Arial"/>
          <w:szCs w:val="22"/>
        </w:rPr>
        <w:t xml:space="preserve">, and many more recent findings, </w:t>
      </w:r>
      <w:r w:rsidRPr="003218CE">
        <w:rPr>
          <w:rFonts w:cs="Arial"/>
          <w:i/>
          <w:szCs w:val="22"/>
        </w:rPr>
        <w:t>Xenopus</w:t>
      </w:r>
      <w:r w:rsidRPr="003218CE">
        <w:rPr>
          <w:rFonts w:cs="Arial"/>
          <w:szCs w:val="22"/>
        </w:rPr>
        <w:t xml:space="preserve"> research has produced many seminal discoveries that have helped elucidate the cellular mechanisms underlying human diseases. By revealing fundamental biological processes, </w:t>
      </w:r>
      <w:r w:rsidRPr="003218CE">
        <w:rPr>
          <w:rFonts w:cs="Arial"/>
          <w:i/>
          <w:szCs w:val="22"/>
        </w:rPr>
        <w:t>Xenopus</w:t>
      </w:r>
      <w:r w:rsidRPr="003218CE">
        <w:rPr>
          <w:rFonts w:cs="Arial"/>
          <w:szCs w:val="22"/>
        </w:rPr>
        <w:t xml:space="preserve"> research informs our understanding of how gene dysregulation can lead to disease and has provided critical insight into how these pathways might be manipulated for regeneration</w:t>
      </w:r>
      <w:r w:rsidR="0048394F">
        <w:rPr>
          <w:rFonts w:cs="Arial"/>
          <w:szCs w:val="22"/>
        </w:rPr>
        <w:t>, repair</w:t>
      </w:r>
      <w:r w:rsidRPr="003218CE">
        <w:rPr>
          <w:rFonts w:cs="Arial"/>
          <w:szCs w:val="22"/>
        </w:rPr>
        <w:t xml:space="preserve"> and </w:t>
      </w:r>
      <w:r w:rsidR="0048394F">
        <w:rPr>
          <w:rFonts w:cs="Arial"/>
          <w:szCs w:val="22"/>
        </w:rPr>
        <w:t>aging</w:t>
      </w:r>
      <w:r w:rsidRPr="003218CE">
        <w:rPr>
          <w:rFonts w:cs="Arial"/>
          <w:szCs w:val="22"/>
        </w:rPr>
        <w:t xml:space="preserve">. </w:t>
      </w:r>
      <w:r w:rsidR="00712150" w:rsidRPr="003218CE">
        <w:rPr>
          <w:rFonts w:cs="Arial"/>
          <w:szCs w:val="22"/>
        </w:rPr>
        <w:br w:type="page"/>
      </w:r>
      <w:bookmarkStart w:id="1" w:name="Introduction"/>
      <w:r w:rsidR="00695A1E" w:rsidRPr="003C46A3">
        <w:rPr>
          <w:b/>
          <w:sz w:val="28"/>
        </w:rPr>
        <w:lastRenderedPageBreak/>
        <w:t xml:space="preserve">II. </w:t>
      </w:r>
      <w:r w:rsidR="001976A5" w:rsidRPr="003C46A3">
        <w:rPr>
          <w:b/>
          <w:sz w:val="28"/>
        </w:rPr>
        <w:t>Introduction</w:t>
      </w:r>
    </w:p>
    <w:bookmarkEnd w:id="1"/>
    <w:p w14:paraId="495949BC" w14:textId="77777777" w:rsidR="005A3048" w:rsidRPr="000A4B6F" w:rsidRDefault="00584D66" w:rsidP="00943873">
      <w:pPr>
        <w:spacing w:after="120"/>
        <w:ind w:firstLine="360"/>
        <w:rPr>
          <w:rFonts w:cs="Arial"/>
          <w:szCs w:val="22"/>
        </w:rPr>
      </w:pPr>
      <w:r w:rsidRPr="000A4B6F">
        <w:rPr>
          <w:rFonts w:cs="Arial"/>
          <w:szCs w:val="22"/>
        </w:rPr>
        <w:t xml:space="preserve">Model animals are </w:t>
      </w:r>
      <w:r w:rsidR="00A86C7F">
        <w:rPr>
          <w:rFonts w:cs="Arial"/>
          <w:szCs w:val="22"/>
        </w:rPr>
        <w:t>essential for</w:t>
      </w:r>
      <w:bookmarkStart w:id="2" w:name="_GoBack"/>
      <w:bookmarkEnd w:id="2"/>
      <w:r w:rsidR="00A86C7F">
        <w:rPr>
          <w:rFonts w:cs="Arial"/>
          <w:szCs w:val="22"/>
        </w:rPr>
        <w:t xml:space="preserve"> </w:t>
      </w:r>
      <w:r w:rsidRPr="000A4B6F">
        <w:rPr>
          <w:rFonts w:cs="Arial"/>
          <w:szCs w:val="22"/>
        </w:rPr>
        <w:t xml:space="preserve">biomedical research. Among the </w:t>
      </w:r>
      <w:r w:rsidR="009F0F6A" w:rsidRPr="000A4B6F">
        <w:rPr>
          <w:rFonts w:cs="Arial"/>
          <w:szCs w:val="22"/>
        </w:rPr>
        <w:t xml:space="preserve">most </w:t>
      </w:r>
      <w:r w:rsidRPr="000A4B6F">
        <w:rPr>
          <w:rFonts w:cs="Arial"/>
          <w:szCs w:val="22"/>
        </w:rPr>
        <w:t xml:space="preserve">commonly used </w:t>
      </w:r>
      <w:r w:rsidR="009F0F6A" w:rsidRPr="000A4B6F">
        <w:rPr>
          <w:rFonts w:cs="Arial"/>
          <w:szCs w:val="22"/>
        </w:rPr>
        <w:t xml:space="preserve">laboratory-based </w:t>
      </w:r>
      <w:r w:rsidRPr="000A4B6F">
        <w:rPr>
          <w:rFonts w:cs="Arial"/>
          <w:szCs w:val="22"/>
        </w:rPr>
        <w:t xml:space="preserve">model animals, the frog, </w:t>
      </w:r>
      <w:r w:rsidRPr="000A4B6F">
        <w:rPr>
          <w:rFonts w:cs="Arial"/>
          <w:i/>
          <w:szCs w:val="22"/>
        </w:rPr>
        <w:t>Xenopus,</w:t>
      </w:r>
      <w:r w:rsidRPr="000A4B6F">
        <w:rPr>
          <w:rFonts w:cs="Arial"/>
          <w:szCs w:val="22"/>
        </w:rPr>
        <w:t xml:space="preserve"> has</w:t>
      </w:r>
      <w:r w:rsidR="009F0F6A" w:rsidRPr="000A4B6F">
        <w:rPr>
          <w:rFonts w:cs="Arial"/>
          <w:szCs w:val="22"/>
        </w:rPr>
        <w:t xml:space="preserve"> had</w:t>
      </w:r>
      <w:r w:rsidRPr="000A4B6F">
        <w:rPr>
          <w:rFonts w:cs="Arial"/>
          <w:szCs w:val="22"/>
        </w:rPr>
        <w:t xml:space="preserve"> tremendous impact because of its </w:t>
      </w:r>
      <w:r w:rsidRPr="00EA384B">
        <w:rPr>
          <w:rFonts w:cs="Arial"/>
          <w:b/>
          <w:szCs w:val="22"/>
        </w:rPr>
        <w:t>unique experimental advantages</w:t>
      </w:r>
      <w:r w:rsidRPr="000A4B6F">
        <w:rPr>
          <w:rFonts w:cs="Arial"/>
          <w:szCs w:val="22"/>
        </w:rPr>
        <w:t xml:space="preserve">, </w:t>
      </w:r>
      <w:r w:rsidRPr="00EA384B">
        <w:rPr>
          <w:rFonts w:cs="Arial"/>
          <w:b/>
          <w:szCs w:val="22"/>
        </w:rPr>
        <w:t>cost effectiveness</w:t>
      </w:r>
      <w:r w:rsidRPr="000A4B6F">
        <w:rPr>
          <w:rFonts w:cs="Arial"/>
          <w:szCs w:val="22"/>
        </w:rPr>
        <w:t xml:space="preserve">, and </w:t>
      </w:r>
      <w:r w:rsidRPr="00EA384B">
        <w:rPr>
          <w:rFonts w:cs="Arial"/>
          <w:b/>
          <w:szCs w:val="22"/>
        </w:rPr>
        <w:t>close evolutionary relationship with mammals</w:t>
      </w:r>
      <w:r w:rsidRPr="000A4B6F">
        <w:rPr>
          <w:rFonts w:cs="Arial"/>
          <w:szCs w:val="22"/>
        </w:rPr>
        <w:t xml:space="preserve">. </w:t>
      </w:r>
      <w:r w:rsidR="00012733" w:rsidRPr="00083447">
        <w:rPr>
          <w:rFonts w:cs="Arial"/>
          <w:szCs w:val="22"/>
        </w:rPr>
        <w:t xml:space="preserve">The </w:t>
      </w:r>
      <w:r w:rsidR="00012733">
        <w:rPr>
          <w:rFonts w:cs="Arial"/>
          <w:szCs w:val="22"/>
        </w:rPr>
        <w:t>ability to directly observe all</w:t>
      </w:r>
      <w:r w:rsidR="00012733" w:rsidRPr="00083447">
        <w:rPr>
          <w:rFonts w:cs="Arial"/>
          <w:szCs w:val="22"/>
        </w:rPr>
        <w:t xml:space="preserve"> stages of </w:t>
      </w:r>
      <w:r w:rsidR="00012733">
        <w:rPr>
          <w:rFonts w:cs="Arial"/>
          <w:szCs w:val="22"/>
        </w:rPr>
        <w:t xml:space="preserve">the </w:t>
      </w:r>
      <w:r w:rsidR="00012733" w:rsidRPr="00083447">
        <w:rPr>
          <w:rFonts w:cs="Arial"/>
          <w:i/>
          <w:szCs w:val="22"/>
        </w:rPr>
        <w:t>Xenopus</w:t>
      </w:r>
      <w:r w:rsidR="00012733" w:rsidRPr="00083447">
        <w:rPr>
          <w:rFonts w:cs="Arial"/>
          <w:szCs w:val="22"/>
        </w:rPr>
        <w:t xml:space="preserve"> life cycle</w:t>
      </w:r>
      <w:r w:rsidR="00812991">
        <w:rPr>
          <w:rFonts w:cs="Arial"/>
          <w:szCs w:val="22"/>
        </w:rPr>
        <w:t xml:space="preserve"> free of maternal influences</w:t>
      </w:r>
      <w:r w:rsidR="00012733">
        <w:rPr>
          <w:rFonts w:cs="Arial"/>
          <w:szCs w:val="22"/>
        </w:rPr>
        <w:t>,</w:t>
      </w:r>
      <w:r w:rsidR="00012733" w:rsidRPr="00083447">
        <w:rPr>
          <w:rFonts w:cs="Arial"/>
          <w:szCs w:val="22"/>
        </w:rPr>
        <w:t xml:space="preserve"> from </w:t>
      </w:r>
      <w:r w:rsidR="00012733">
        <w:rPr>
          <w:rFonts w:cs="Arial"/>
          <w:szCs w:val="22"/>
        </w:rPr>
        <w:t>fertilized egg</w:t>
      </w:r>
      <w:r w:rsidR="00012733" w:rsidRPr="00083447">
        <w:rPr>
          <w:rFonts w:cs="Arial"/>
          <w:szCs w:val="22"/>
        </w:rPr>
        <w:t xml:space="preserve"> to adult</w:t>
      </w:r>
      <w:r w:rsidR="00012733">
        <w:rPr>
          <w:rFonts w:cs="Arial"/>
          <w:szCs w:val="22"/>
        </w:rPr>
        <w:t>,</w:t>
      </w:r>
      <w:r w:rsidR="00012733" w:rsidRPr="00083447">
        <w:rPr>
          <w:rFonts w:cs="Arial"/>
          <w:szCs w:val="22"/>
        </w:rPr>
        <w:t xml:space="preserve"> </w:t>
      </w:r>
      <w:r w:rsidR="00012733">
        <w:rPr>
          <w:rFonts w:cs="Arial"/>
          <w:szCs w:val="22"/>
        </w:rPr>
        <w:t>is optimal for the study of a multitude of developmental and physiological processes, pathologies and regenerative responses. The rapid developmental time scale and the uniquely large and accessible eggs and embryos further enhance this capacity</w:t>
      </w:r>
      <w:r w:rsidR="00012733" w:rsidRPr="00083447">
        <w:rPr>
          <w:rFonts w:cs="Arial"/>
          <w:szCs w:val="22"/>
        </w:rPr>
        <w:t>.</w:t>
      </w:r>
      <w:r w:rsidR="00012733">
        <w:rPr>
          <w:rFonts w:cs="Arial"/>
          <w:szCs w:val="22"/>
        </w:rPr>
        <w:t xml:space="preserve"> </w:t>
      </w:r>
      <w:r w:rsidR="00E870D8" w:rsidRPr="000A4B6F">
        <w:rPr>
          <w:rFonts w:cs="Arial"/>
          <w:i/>
          <w:szCs w:val="22"/>
        </w:rPr>
        <w:t>Xenopus</w:t>
      </w:r>
      <w:r w:rsidR="00E870D8" w:rsidRPr="000A4B6F">
        <w:rPr>
          <w:rFonts w:cs="Arial"/>
          <w:szCs w:val="22"/>
        </w:rPr>
        <w:t xml:space="preserve"> provides a remarka</w:t>
      </w:r>
      <w:r w:rsidR="00CA3151" w:rsidRPr="000A4B6F">
        <w:rPr>
          <w:rFonts w:cs="Arial"/>
          <w:szCs w:val="22"/>
        </w:rPr>
        <w:t>bly broad experimental platform</w:t>
      </w:r>
      <w:r w:rsidR="00E870D8" w:rsidRPr="000A4B6F">
        <w:rPr>
          <w:rFonts w:cs="Arial"/>
          <w:szCs w:val="22"/>
        </w:rPr>
        <w:t xml:space="preserve"> </w:t>
      </w:r>
      <w:r w:rsidR="00CA3151" w:rsidRPr="000A4B6F">
        <w:rPr>
          <w:rFonts w:cs="Arial"/>
          <w:szCs w:val="22"/>
        </w:rPr>
        <w:t>in neurobiology, physiology, molecular biology, cell biology, and developmental biology. A</w:t>
      </w:r>
      <w:r w:rsidR="00E870D8" w:rsidRPr="000A4B6F">
        <w:rPr>
          <w:rFonts w:cs="Arial"/>
          <w:szCs w:val="22"/>
        </w:rPr>
        <w:t>s a</w:t>
      </w:r>
      <w:r w:rsidR="00CA3151" w:rsidRPr="000A4B6F">
        <w:rPr>
          <w:rFonts w:cs="Arial"/>
          <w:szCs w:val="22"/>
        </w:rPr>
        <w:t>n amphibian tetrapod,</w:t>
      </w:r>
      <w:r w:rsidR="00E870D8" w:rsidRPr="000A4B6F">
        <w:rPr>
          <w:rFonts w:cs="Arial"/>
          <w:szCs w:val="22"/>
        </w:rPr>
        <w:t xml:space="preserve"> </w:t>
      </w:r>
      <w:r w:rsidR="00CA3151" w:rsidRPr="00EA384B">
        <w:rPr>
          <w:rFonts w:cs="Arial"/>
          <w:i/>
          <w:szCs w:val="22"/>
          <w:u w:val="single"/>
        </w:rPr>
        <w:t>Xenopus</w:t>
      </w:r>
      <w:r w:rsidR="00E870D8" w:rsidRPr="00EA384B">
        <w:rPr>
          <w:rFonts w:cs="Arial"/>
          <w:szCs w:val="22"/>
          <w:u w:val="single"/>
        </w:rPr>
        <w:t xml:space="preserve"> also bridges the gap between costly mammalian models and the evolutionarily more distant zebrafish model</w:t>
      </w:r>
      <w:r w:rsidR="00E870D8" w:rsidRPr="000A4B6F">
        <w:rPr>
          <w:rFonts w:cs="Arial"/>
          <w:szCs w:val="22"/>
        </w:rPr>
        <w:t xml:space="preserve">. </w:t>
      </w:r>
      <w:r w:rsidRPr="000A4B6F">
        <w:rPr>
          <w:rFonts w:cs="Arial"/>
          <w:szCs w:val="22"/>
        </w:rPr>
        <w:t>Over the past 50 years</w:t>
      </w:r>
      <w:r w:rsidR="009F0F6A" w:rsidRPr="000A4B6F">
        <w:rPr>
          <w:rFonts w:cs="Arial"/>
          <w:szCs w:val="22"/>
        </w:rPr>
        <w:t>,</w:t>
      </w:r>
      <w:r w:rsidRPr="000A4B6F">
        <w:rPr>
          <w:rFonts w:cs="Arial"/>
          <w:szCs w:val="22"/>
        </w:rPr>
        <w:t xml:space="preserve"> </w:t>
      </w:r>
      <w:r w:rsidR="00C87677" w:rsidRPr="000A4B6F">
        <w:rPr>
          <w:rFonts w:cs="Arial"/>
          <w:szCs w:val="22"/>
        </w:rPr>
        <w:t xml:space="preserve">studies using </w:t>
      </w:r>
      <w:r w:rsidR="001D2AE3" w:rsidRPr="000A4B6F">
        <w:rPr>
          <w:rFonts w:cs="Arial"/>
          <w:i/>
          <w:szCs w:val="22"/>
        </w:rPr>
        <w:t>Xenopus</w:t>
      </w:r>
      <w:r w:rsidR="001D2AE3" w:rsidRPr="000A4B6F">
        <w:rPr>
          <w:rFonts w:cs="Arial"/>
          <w:szCs w:val="22"/>
        </w:rPr>
        <w:t xml:space="preserve"> ha</w:t>
      </w:r>
      <w:r w:rsidR="00C87677" w:rsidRPr="000A4B6F">
        <w:rPr>
          <w:rFonts w:cs="Arial"/>
          <w:szCs w:val="22"/>
        </w:rPr>
        <w:t>ve</w:t>
      </w:r>
      <w:r w:rsidR="001D2AE3" w:rsidRPr="000A4B6F">
        <w:rPr>
          <w:rFonts w:cs="Arial"/>
          <w:szCs w:val="22"/>
        </w:rPr>
        <w:t xml:space="preserve"> </w:t>
      </w:r>
      <w:r w:rsidR="00C87677" w:rsidRPr="000A4B6F">
        <w:rPr>
          <w:rFonts w:cs="Arial"/>
          <w:szCs w:val="22"/>
        </w:rPr>
        <w:t xml:space="preserve">provided </w:t>
      </w:r>
      <w:r w:rsidR="001D2AE3" w:rsidRPr="000A4B6F">
        <w:rPr>
          <w:rFonts w:cs="Arial"/>
          <w:szCs w:val="22"/>
        </w:rPr>
        <w:t xml:space="preserve">many fundamental contributions to biomedicine, </w:t>
      </w:r>
      <w:r w:rsidR="00C87677" w:rsidRPr="000A4B6F">
        <w:rPr>
          <w:rFonts w:cs="Arial"/>
          <w:szCs w:val="22"/>
        </w:rPr>
        <w:t xml:space="preserve">revealing </w:t>
      </w:r>
      <w:r w:rsidR="001D2AE3" w:rsidRPr="000A4B6F">
        <w:rPr>
          <w:rFonts w:cs="Arial"/>
          <w:szCs w:val="22"/>
        </w:rPr>
        <w:t>critical information about the basic biological mechanisms that underlie normal human health and disease</w:t>
      </w:r>
      <w:r w:rsidR="00E870D8" w:rsidRPr="000A4B6F">
        <w:rPr>
          <w:rFonts w:cs="Arial"/>
          <w:szCs w:val="22"/>
        </w:rPr>
        <w:t xml:space="preserve">. </w:t>
      </w:r>
      <w:r w:rsidR="00CA3151" w:rsidRPr="000A4B6F">
        <w:rPr>
          <w:rFonts w:cs="Arial"/>
          <w:szCs w:val="22"/>
        </w:rPr>
        <w:t>For example</w:t>
      </w:r>
      <w:r w:rsidRPr="000A4B6F">
        <w:rPr>
          <w:rFonts w:cs="Arial"/>
          <w:szCs w:val="22"/>
        </w:rPr>
        <w:t xml:space="preserve">, in 2012 Sir John Gurdon was awarded the Nobel Prize for his discovery in </w:t>
      </w:r>
      <w:r w:rsidRPr="000A4B6F">
        <w:rPr>
          <w:rFonts w:cs="Arial"/>
          <w:i/>
          <w:szCs w:val="22"/>
        </w:rPr>
        <w:t>Xenopus</w:t>
      </w:r>
      <w:r w:rsidRPr="000A4B6F">
        <w:rPr>
          <w:rFonts w:cs="Arial"/>
          <w:szCs w:val="22"/>
        </w:rPr>
        <w:t xml:space="preserve"> that adult cells can be reprogrammed to become pluripotent, revolutionizing our understanding of cell differentiation and paving the way for methods to induce pluripotent stem cells in humans</w:t>
      </w:r>
      <w:r w:rsidR="00375EAB">
        <w:rPr>
          <w:rFonts w:cs="Arial"/>
          <w:szCs w:val="22"/>
        </w:rPr>
        <w:t xml:space="preserve">; </w:t>
      </w:r>
      <w:r w:rsidR="00375EAB" w:rsidRPr="003C46A3">
        <w:rPr>
          <w:rFonts w:cs="Arial"/>
          <w:szCs w:val="22"/>
          <w:u w:val="single"/>
        </w:rPr>
        <w:t xml:space="preserve">this finding </w:t>
      </w:r>
      <w:r w:rsidR="009F0F6A" w:rsidRPr="003C46A3">
        <w:rPr>
          <w:rFonts w:cs="Arial"/>
          <w:szCs w:val="22"/>
          <w:u w:val="single"/>
        </w:rPr>
        <w:t xml:space="preserve">has </w:t>
      </w:r>
      <w:r w:rsidRPr="003C46A3">
        <w:rPr>
          <w:rFonts w:cs="Arial"/>
          <w:szCs w:val="22"/>
          <w:u w:val="single"/>
        </w:rPr>
        <w:t>transform</w:t>
      </w:r>
      <w:r w:rsidR="009F0F6A" w:rsidRPr="003C46A3">
        <w:rPr>
          <w:rFonts w:cs="Arial"/>
          <w:szCs w:val="22"/>
          <w:u w:val="single"/>
        </w:rPr>
        <w:t>ed</w:t>
      </w:r>
      <w:r w:rsidRPr="003C46A3">
        <w:rPr>
          <w:rFonts w:cs="Arial"/>
          <w:szCs w:val="22"/>
          <w:u w:val="single"/>
        </w:rPr>
        <w:t xml:space="preserve"> </w:t>
      </w:r>
      <w:r w:rsidR="009F0F6A" w:rsidRPr="003C46A3">
        <w:rPr>
          <w:rFonts w:cs="Arial"/>
          <w:szCs w:val="22"/>
          <w:u w:val="single"/>
        </w:rPr>
        <w:t>regenerative</w:t>
      </w:r>
      <w:r w:rsidRPr="003C46A3">
        <w:rPr>
          <w:rFonts w:cs="Arial"/>
          <w:szCs w:val="22"/>
          <w:u w:val="single"/>
        </w:rPr>
        <w:t xml:space="preserve"> </w:t>
      </w:r>
      <w:r w:rsidR="009F0F6A" w:rsidRPr="003C46A3">
        <w:rPr>
          <w:rFonts w:cs="Arial"/>
          <w:szCs w:val="22"/>
          <w:u w:val="single"/>
        </w:rPr>
        <w:t xml:space="preserve">biomedical </w:t>
      </w:r>
      <w:r w:rsidRPr="003C46A3">
        <w:rPr>
          <w:rFonts w:cs="Arial"/>
          <w:szCs w:val="22"/>
          <w:u w:val="single"/>
        </w:rPr>
        <w:t>research</w:t>
      </w:r>
      <w:r w:rsidRPr="000A4B6F">
        <w:rPr>
          <w:rFonts w:cs="Arial"/>
          <w:szCs w:val="22"/>
        </w:rPr>
        <w:t xml:space="preserve">. Looking forward, </w:t>
      </w:r>
      <w:r w:rsidRPr="000A4B6F">
        <w:rPr>
          <w:rFonts w:cs="Arial"/>
          <w:i/>
          <w:szCs w:val="22"/>
        </w:rPr>
        <w:t>Xenopus</w:t>
      </w:r>
      <w:r w:rsidRPr="000A4B6F">
        <w:rPr>
          <w:rFonts w:cs="Arial"/>
          <w:szCs w:val="22"/>
        </w:rPr>
        <w:t xml:space="preserve"> continues to be a powerful system to study fundamental biological and disease mechanisms. Moreover, recent </w:t>
      </w:r>
      <w:r w:rsidR="00CA3151" w:rsidRPr="000A4B6F">
        <w:rPr>
          <w:rFonts w:cs="Arial"/>
          <w:szCs w:val="22"/>
        </w:rPr>
        <w:t xml:space="preserve">technological </w:t>
      </w:r>
      <w:r w:rsidRPr="000A4B6F">
        <w:rPr>
          <w:rFonts w:cs="Arial"/>
          <w:szCs w:val="22"/>
        </w:rPr>
        <w:t>advances in high</w:t>
      </w:r>
      <w:r w:rsidR="00011CDC">
        <w:rPr>
          <w:rFonts w:cs="Arial"/>
          <w:szCs w:val="22"/>
        </w:rPr>
        <w:t>-</w:t>
      </w:r>
      <w:r w:rsidRPr="000A4B6F">
        <w:rPr>
          <w:rFonts w:cs="Arial"/>
          <w:szCs w:val="22"/>
        </w:rPr>
        <w:t xml:space="preserve">throughput DNA sequencing, genome editing, proteomics, and pharmacological screening are particularly well suited to </w:t>
      </w:r>
      <w:r w:rsidRPr="000A4B6F">
        <w:rPr>
          <w:rFonts w:cs="Arial"/>
          <w:i/>
          <w:szCs w:val="22"/>
        </w:rPr>
        <w:t>Xenopus,</w:t>
      </w:r>
      <w:r w:rsidRPr="000A4B6F">
        <w:rPr>
          <w:rFonts w:cs="Arial"/>
          <w:szCs w:val="22"/>
        </w:rPr>
        <w:t xml:space="preserve"> enabling rapid functional genomics and human disease modeling at a systems level.</w:t>
      </w:r>
      <w:r w:rsidR="00E870D8" w:rsidRPr="000A4B6F">
        <w:rPr>
          <w:rFonts w:cs="Arial"/>
          <w:szCs w:val="22"/>
        </w:rPr>
        <w:t xml:space="preserve"> </w:t>
      </w:r>
    </w:p>
    <w:p w14:paraId="016E7C01" w14:textId="77777777" w:rsidR="00B11A0A" w:rsidRPr="000A4B6F" w:rsidRDefault="009F0F6A" w:rsidP="00DF5D84">
      <w:pPr>
        <w:pStyle w:val="Default"/>
        <w:tabs>
          <w:tab w:val="left" w:pos="360"/>
        </w:tabs>
        <w:rPr>
          <w:b/>
          <w:sz w:val="22"/>
          <w:szCs w:val="22"/>
        </w:rPr>
      </w:pPr>
      <w:r w:rsidRPr="000A4B6F">
        <w:rPr>
          <w:b/>
          <w:sz w:val="22"/>
          <w:szCs w:val="22"/>
        </w:rPr>
        <w:t>Thus,</w:t>
      </w:r>
      <w:r w:rsidRPr="000A4B6F">
        <w:rPr>
          <w:b/>
          <w:i/>
          <w:sz w:val="22"/>
          <w:szCs w:val="22"/>
        </w:rPr>
        <w:t xml:space="preserve"> </w:t>
      </w:r>
      <w:r w:rsidR="00DF5D84" w:rsidRPr="000A4B6F">
        <w:rPr>
          <w:b/>
          <w:i/>
          <w:sz w:val="22"/>
          <w:szCs w:val="22"/>
        </w:rPr>
        <w:t xml:space="preserve">Xenopus </w:t>
      </w:r>
      <w:r w:rsidRPr="000A4B6F">
        <w:rPr>
          <w:b/>
          <w:sz w:val="22"/>
          <w:szCs w:val="22"/>
        </w:rPr>
        <w:t>has proven to be</w:t>
      </w:r>
      <w:r w:rsidR="00DF5D84" w:rsidRPr="000A4B6F">
        <w:rPr>
          <w:b/>
          <w:sz w:val="22"/>
          <w:szCs w:val="22"/>
        </w:rPr>
        <w:t xml:space="preserve"> an </w:t>
      </w:r>
      <w:r w:rsidR="00DF5D84" w:rsidRPr="000A4B6F">
        <w:rPr>
          <w:b/>
          <w:sz w:val="22"/>
          <w:szCs w:val="22"/>
          <w:u w:val="single"/>
        </w:rPr>
        <w:t>essential</w:t>
      </w:r>
      <w:r w:rsidR="00DF5D84" w:rsidRPr="000A4B6F">
        <w:rPr>
          <w:b/>
          <w:sz w:val="22"/>
          <w:szCs w:val="22"/>
        </w:rPr>
        <w:t xml:space="preserve"> vertebrate model system</w:t>
      </w:r>
      <w:r w:rsidR="00EA384B">
        <w:rPr>
          <w:b/>
          <w:sz w:val="22"/>
          <w:szCs w:val="22"/>
        </w:rPr>
        <w:t xml:space="preserve"> for</w:t>
      </w:r>
      <w:r w:rsidR="00EB61FC" w:rsidRPr="000A4B6F">
        <w:rPr>
          <w:b/>
          <w:sz w:val="22"/>
          <w:szCs w:val="22"/>
        </w:rPr>
        <w:t>:</w:t>
      </w:r>
    </w:p>
    <w:p w14:paraId="0697E984" w14:textId="77777777" w:rsidR="009F0F6A" w:rsidRPr="000A4B6F" w:rsidRDefault="009F0F6A" w:rsidP="009942BE">
      <w:pPr>
        <w:pStyle w:val="Default"/>
        <w:numPr>
          <w:ilvl w:val="0"/>
          <w:numId w:val="20"/>
        </w:numPr>
        <w:tabs>
          <w:tab w:val="left" w:pos="360"/>
        </w:tabs>
        <w:rPr>
          <w:sz w:val="22"/>
          <w:szCs w:val="22"/>
        </w:rPr>
      </w:pPr>
      <w:proofErr w:type="gramStart"/>
      <w:r w:rsidRPr="000A4B6F">
        <w:rPr>
          <w:sz w:val="22"/>
          <w:szCs w:val="22"/>
        </w:rPr>
        <w:t>understanding</w:t>
      </w:r>
      <w:proofErr w:type="gramEnd"/>
      <w:r w:rsidRPr="000A4B6F">
        <w:rPr>
          <w:sz w:val="22"/>
          <w:szCs w:val="22"/>
        </w:rPr>
        <w:t xml:space="preserve"> </w:t>
      </w:r>
      <w:r w:rsidR="00EA384B">
        <w:rPr>
          <w:sz w:val="22"/>
          <w:szCs w:val="22"/>
        </w:rPr>
        <w:t xml:space="preserve">fundamental </w:t>
      </w:r>
      <w:r w:rsidRPr="000A4B6F">
        <w:rPr>
          <w:sz w:val="22"/>
          <w:szCs w:val="22"/>
        </w:rPr>
        <w:t>biological processes;</w:t>
      </w:r>
    </w:p>
    <w:p w14:paraId="0CE61472" w14:textId="77777777" w:rsidR="009F0F6A" w:rsidRPr="000A4B6F" w:rsidRDefault="009F0F6A" w:rsidP="009942BE">
      <w:pPr>
        <w:pStyle w:val="Default"/>
        <w:numPr>
          <w:ilvl w:val="0"/>
          <w:numId w:val="20"/>
        </w:numPr>
        <w:tabs>
          <w:tab w:val="left" w:pos="360"/>
        </w:tabs>
        <w:rPr>
          <w:color w:val="auto"/>
          <w:sz w:val="22"/>
          <w:szCs w:val="22"/>
        </w:rPr>
      </w:pPr>
      <w:proofErr w:type="gramStart"/>
      <w:r w:rsidRPr="000A4B6F">
        <w:rPr>
          <w:sz w:val="22"/>
          <w:szCs w:val="22"/>
        </w:rPr>
        <w:t>applying</w:t>
      </w:r>
      <w:proofErr w:type="gramEnd"/>
      <w:r w:rsidRPr="000A4B6F">
        <w:rPr>
          <w:sz w:val="22"/>
          <w:szCs w:val="22"/>
        </w:rPr>
        <w:t xml:space="preserve"> fundamental knowledge to pathological processes;</w:t>
      </w:r>
    </w:p>
    <w:p w14:paraId="71AB0DD2" w14:textId="77777777" w:rsidR="009F0F6A" w:rsidRPr="000A4B6F" w:rsidRDefault="00EA384B" w:rsidP="009942BE">
      <w:pPr>
        <w:pStyle w:val="Default"/>
        <w:numPr>
          <w:ilvl w:val="0"/>
          <w:numId w:val="20"/>
        </w:numPr>
        <w:tabs>
          <w:tab w:val="left" w:pos="360"/>
        </w:tabs>
        <w:rPr>
          <w:color w:val="auto"/>
          <w:sz w:val="22"/>
          <w:szCs w:val="22"/>
        </w:rPr>
      </w:pPr>
      <w:proofErr w:type="gramStart"/>
      <w:r>
        <w:rPr>
          <w:sz w:val="22"/>
          <w:szCs w:val="22"/>
        </w:rPr>
        <w:t>deciphering</w:t>
      </w:r>
      <w:proofErr w:type="gramEnd"/>
      <w:r w:rsidR="009F0F6A" w:rsidRPr="000A4B6F">
        <w:rPr>
          <w:sz w:val="22"/>
          <w:szCs w:val="22"/>
        </w:rPr>
        <w:t xml:space="preserve"> the function of human disease genes; and</w:t>
      </w:r>
    </w:p>
    <w:p w14:paraId="4A3E18E5" w14:textId="77777777" w:rsidR="009F0F6A" w:rsidRPr="000A4B6F" w:rsidRDefault="009F0F6A" w:rsidP="00F979FC">
      <w:pPr>
        <w:pStyle w:val="Default"/>
        <w:numPr>
          <w:ilvl w:val="0"/>
          <w:numId w:val="20"/>
        </w:numPr>
        <w:tabs>
          <w:tab w:val="left" w:pos="360"/>
        </w:tabs>
        <w:spacing w:after="120"/>
        <w:rPr>
          <w:rStyle w:val="FollowedHyperlink"/>
        </w:rPr>
      </w:pPr>
      <w:proofErr w:type="gramStart"/>
      <w:r w:rsidRPr="000A4B6F">
        <w:rPr>
          <w:rStyle w:val="FollowedHyperlink"/>
          <w:color w:val="000000" w:themeColor="text1"/>
          <w:sz w:val="22"/>
          <w:szCs w:val="22"/>
          <w:u w:val="none"/>
        </w:rPr>
        <w:t>modeling</w:t>
      </w:r>
      <w:proofErr w:type="gramEnd"/>
      <w:r w:rsidRPr="000A4B6F">
        <w:rPr>
          <w:rStyle w:val="FollowedHyperlink"/>
          <w:color w:val="000000" w:themeColor="text1"/>
          <w:sz w:val="22"/>
          <w:szCs w:val="22"/>
          <w:u w:val="none"/>
        </w:rPr>
        <w:t xml:space="preserve"> human diseases</w:t>
      </w:r>
      <w:r w:rsidR="009901B8" w:rsidRPr="000A4B6F">
        <w:rPr>
          <w:rStyle w:val="FollowedHyperlink"/>
          <w:color w:val="000000" w:themeColor="text1"/>
          <w:sz w:val="22"/>
          <w:szCs w:val="22"/>
          <w:u w:val="none"/>
        </w:rPr>
        <w:t>.</w:t>
      </w:r>
    </w:p>
    <w:p w14:paraId="4B4DF2EA" w14:textId="77777777" w:rsidR="00743799" w:rsidRPr="003218CE" w:rsidRDefault="004B1E44" w:rsidP="002338C1">
      <w:pPr>
        <w:pStyle w:val="Default"/>
        <w:tabs>
          <w:tab w:val="left" w:pos="360"/>
        </w:tabs>
        <w:spacing w:after="120"/>
        <w:jc w:val="both"/>
        <w:rPr>
          <w:color w:val="auto"/>
          <w:sz w:val="22"/>
          <w:szCs w:val="22"/>
        </w:rPr>
      </w:pPr>
      <w:r w:rsidRPr="000A4B6F">
        <w:rPr>
          <w:rStyle w:val="FollowedHyperlink"/>
          <w:color w:val="000000" w:themeColor="text1"/>
          <w:sz w:val="22"/>
          <w:szCs w:val="22"/>
          <w:u w:val="none"/>
        </w:rPr>
        <w:t>W</w:t>
      </w:r>
      <w:r w:rsidR="009901B8" w:rsidRPr="000A4B6F">
        <w:rPr>
          <w:rStyle w:val="FollowedHyperlink"/>
          <w:color w:val="000000" w:themeColor="text1"/>
          <w:sz w:val="22"/>
          <w:szCs w:val="22"/>
          <w:u w:val="none"/>
        </w:rPr>
        <w:t xml:space="preserve">e provide a representative list of recent publications </w:t>
      </w:r>
      <w:r w:rsidR="00F979FC">
        <w:rPr>
          <w:rStyle w:val="FollowedHyperlink"/>
          <w:color w:val="000000" w:themeColor="text1"/>
          <w:sz w:val="22"/>
          <w:szCs w:val="22"/>
          <w:u w:val="none"/>
        </w:rPr>
        <w:t xml:space="preserve">that </w:t>
      </w:r>
      <w:r w:rsidR="009901B8" w:rsidRPr="000A4B6F">
        <w:rPr>
          <w:rStyle w:val="FollowedHyperlink"/>
          <w:color w:val="000000" w:themeColor="text1"/>
          <w:sz w:val="22"/>
          <w:szCs w:val="22"/>
          <w:u w:val="none"/>
        </w:rPr>
        <w:t>utiliz</w:t>
      </w:r>
      <w:r w:rsidR="00F979FC">
        <w:rPr>
          <w:rStyle w:val="FollowedHyperlink"/>
          <w:color w:val="000000" w:themeColor="text1"/>
          <w:sz w:val="22"/>
          <w:szCs w:val="22"/>
          <w:u w:val="none"/>
        </w:rPr>
        <w:t>ed</w:t>
      </w:r>
      <w:r w:rsidR="009901B8" w:rsidRPr="000A4B6F">
        <w:rPr>
          <w:rStyle w:val="FollowedHyperlink"/>
          <w:color w:val="000000" w:themeColor="text1"/>
          <w:sz w:val="22"/>
          <w:szCs w:val="22"/>
          <w:u w:val="none"/>
        </w:rPr>
        <w:t xml:space="preserve"> </w:t>
      </w:r>
      <w:r w:rsidR="009901B8" w:rsidRPr="000A4B6F">
        <w:rPr>
          <w:rStyle w:val="FollowedHyperlink"/>
          <w:i/>
          <w:color w:val="000000" w:themeColor="text1"/>
          <w:sz w:val="22"/>
          <w:szCs w:val="22"/>
          <w:u w:val="none"/>
        </w:rPr>
        <w:t>Xenopus</w:t>
      </w:r>
      <w:r w:rsidR="009901B8" w:rsidRPr="000A4B6F">
        <w:rPr>
          <w:rStyle w:val="FollowedHyperlink"/>
          <w:color w:val="000000" w:themeColor="text1"/>
          <w:sz w:val="22"/>
          <w:szCs w:val="22"/>
          <w:u w:val="none"/>
        </w:rPr>
        <w:t xml:space="preserve"> to </w:t>
      </w:r>
      <w:r w:rsidR="00F979FC">
        <w:rPr>
          <w:rStyle w:val="FollowedHyperlink"/>
          <w:color w:val="000000" w:themeColor="text1"/>
          <w:sz w:val="22"/>
          <w:szCs w:val="22"/>
          <w:u w:val="none"/>
        </w:rPr>
        <w:t>elucidate</w:t>
      </w:r>
      <w:r w:rsidR="009901B8" w:rsidRPr="000A4B6F">
        <w:rPr>
          <w:rStyle w:val="FollowedHyperlink"/>
          <w:color w:val="000000" w:themeColor="text1"/>
          <w:sz w:val="22"/>
          <w:szCs w:val="22"/>
          <w:u w:val="none"/>
        </w:rPr>
        <w:t xml:space="preserve"> fundamental </w:t>
      </w:r>
      <w:r w:rsidR="00F979FC">
        <w:rPr>
          <w:rStyle w:val="FollowedHyperlink"/>
          <w:color w:val="000000" w:themeColor="text1"/>
          <w:sz w:val="22"/>
          <w:szCs w:val="22"/>
          <w:u w:val="none"/>
        </w:rPr>
        <w:t xml:space="preserve">biological mechanisms </w:t>
      </w:r>
      <w:r w:rsidR="009901B8" w:rsidRPr="000A4B6F">
        <w:rPr>
          <w:rStyle w:val="FollowedHyperlink"/>
          <w:color w:val="000000" w:themeColor="text1"/>
          <w:sz w:val="22"/>
          <w:szCs w:val="22"/>
          <w:u w:val="none"/>
        </w:rPr>
        <w:t xml:space="preserve">and </w:t>
      </w:r>
      <w:r w:rsidR="00012733">
        <w:rPr>
          <w:rStyle w:val="FollowedHyperlink"/>
          <w:color w:val="000000" w:themeColor="text1"/>
          <w:sz w:val="22"/>
          <w:szCs w:val="22"/>
          <w:u w:val="none"/>
        </w:rPr>
        <w:t xml:space="preserve">understand and </w:t>
      </w:r>
      <w:r w:rsidR="007C35D5">
        <w:rPr>
          <w:rStyle w:val="FollowedHyperlink"/>
          <w:color w:val="000000" w:themeColor="text1"/>
          <w:sz w:val="22"/>
          <w:szCs w:val="22"/>
          <w:u w:val="none"/>
        </w:rPr>
        <w:t xml:space="preserve">model human </w:t>
      </w:r>
      <w:r w:rsidR="009901B8" w:rsidRPr="000A4B6F">
        <w:rPr>
          <w:rStyle w:val="FollowedHyperlink"/>
          <w:color w:val="000000" w:themeColor="text1"/>
          <w:sz w:val="22"/>
          <w:szCs w:val="22"/>
          <w:u w:val="none"/>
        </w:rPr>
        <w:t xml:space="preserve">disease </w:t>
      </w:r>
      <w:r w:rsidR="00F979FC">
        <w:rPr>
          <w:rStyle w:val="FollowedHyperlink"/>
          <w:color w:val="000000" w:themeColor="text1"/>
          <w:sz w:val="22"/>
          <w:szCs w:val="22"/>
          <w:u w:val="none"/>
        </w:rPr>
        <w:t>processes</w:t>
      </w:r>
      <w:r w:rsidR="009901B8" w:rsidRPr="000A4B6F">
        <w:rPr>
          <w:rStyle w:val="FollowedHyperlink"/>
          <w:color w:val="000000" w:themeColor="text1"/>
          <w:sz w:val="22"/>
          <w:szCs w:val="22"/>
          <w:u w:val="none"/>
        </w:rPr>
        <w:t xml:space="preserve">. </w:t>
      </w:r>
    </w:p>
    <w:p w14:paraId="086CE02A" w14:textId="77777777" w:rsidR="00B11A0A" w:rsidRPr="000A4B6F" w:rsidRDefault="00B11A0A" w:rsidP="0048394F">
      <w:pPr>
        <w:spacing w:after="120"/>
        <w:rPr>
          <w:rFonts w:cs="Arial"/>
          <w:szCs w:val="22"/>
        </w:rPr>
      </w:pPr>
      <w:r w:rsidRPr="000A4B6F">
        <w:rPr>
          <w:rFonts w:cs="Arial"/>
          <w:b/>
          <w:szCs w:val="22"/>
        </w:rPr>
        <w:t>A.</w:t>
      </w:r>
      <w:r w:rsidRPr="000A4B6F">
        <w:rPr>
          <w:rFonts w:cs="Arial"/>
          <w:b/>
          <w:i/>
          <w:szCs w:val="22"/>
        </w:rPr>
        <w:t xml:space="preserve"> Xenopus</w:t>
      </w:r>
      <w:r w:rsidRPr="000A4B6F">
        <w:rPr>
          <w:rFonts w:cs="Arial"/>
          <w:b/>
          <w:szCs w:val="22"/>
        </w:rPr>
        <w:t xml:space="preserve"> provides fundamental knowledge</w:t>
      </w:r>
      <w:r w:rsidRPr="000A4B6F">
        <w:rPr>
          <w:rFonts w:cs="Arial"/>
          <w:szCs w:val="22"/>
        </w:rPr>
        <w:t xml:space="preserve"> </w:t>
      </w:r>
      <w:r w:rsidR="009901B8" w:rsidRPr="000A4B6F">
        <w:rPr>
          <w:rFonts w:cs="Arial"/>
          <w:szCs w:val="22"/>
        </w:rPr>
        <w:t>to</w:t>
      </w:r>
      <w:r w:rsidRPr="000A4B6F">
        <w:rPr>
          <w:rFonts w:cs="Arial"/>
          <w:szCs w:val="22"/>
        </w:rPr>
        <w:t xml:space="preserve"> elucidat</w:t>
      </w:r>
      <w:r w:rsidR="009901B8" w:rsidRPr="000A4B6F">
        <w:rPr>
          <w:rFonts w:cs="Arial"/>
          <w:szCs w:val="22"/>
        </w:rPr>
        <w:t>e</w:t>
      </w:r>
      <w:r w:rsidRPr="000A4B6F">
        <w:rPr>
          <w:rFonts w:cs="Arial"/>
          <w:szCs w:val="22"/>
        </w:rPr>
        <w:t xml:space="preserve"> the cellular, molecular and biochemical mechanisms underlying a wide spectrum of </w:t>
      </w:r>
      <w:r w:rsidR="00012733">
        <w:rPr>
          <w:rFonts w:cs="Arial"/>
          <w:szCs w:val="22"/>
        </w:rPr>
        <w:t>biological processes.</w:t>
      </w:r>
    </w:p>
    <w:p w14:paraId="53E066FA" w14:textId="77777777" w:rsidR="0048394F" w:rsidRPr="0048394F" w:rsidRDefault="00827753" w:rsidP="0048394F">
      <w:pPr>
        <w:widowControl w:val="0"/>
        <w:autoSpaceDE w:val="0"/>
        <w:autoSpaceDN w:val="0"/>
        <w:adjustRightInd w:val="0"/>
        <w:ind w:firstLine="360"/>
        <w:rPr>
          <w:rFonts w:cs="Arial"/>
          <w:b/>
          <w:sz w:val="20"/>
          <w:szCs w:val="20"/>
        </w:rPr>
      </w:pPr>
      <w:r w:rsidRPr="00027E00">
        <w:rPr>
          <w:rFonts w:cs="Arial"/>
          <w:b/>
          <w:sz w:val="20"/>
          <w:szCs w:val="20"/>
        </w:rPr>
        <w:t>Cell division:</w:t>
      </w:r>
    </w:p>
    <w:p w14:paraId="62DB55BE" w14:textId="77777777" w:rsidR="0048394F" w:rsidRPr="0048394F" w:rsidRDefault="0048394F" w:rsidP="0048394F">
      <w:pPr>
        <w:widowControl w:val="0"/>
        <w:autoSpaceDE w:val="0"/>
        <w:autoSpaceDN w:val="0"/>
        <w:adjustRightInd w:val="0"/>
        <w:ind w:left="1260" w:hanging="540"/>
        <w:jc w:val="left"/>
        <w:rPr>
          <w:rFonts w:eastAsiaTheme="minorEastAsia" w:cs="Arial"/>
          <w:sz w:val="20"/>
          <w:szCs w:val="20"/>
        </w:rPr>
      </w:pPr>
      <w:proofErr w:type="spellStart"/>
      <w:r>
        <w:rPr>
          <w:rFonts w:eastAsiaTheme="minorEastAsia" w:cs="Arial"/>
          <w:sz w:val="20"/>
          <w:szCs w:val="20"/>
        </w:rPr>
        <w:t>Petridou</w:t>
      </w:r>
      <w:proofErr w:type="spellEnd"/>
      <w:r>
        <w:rPr>
          <w:rFonts w:eastAsiaTheme="minorEastAsia" w:cs="Arial"/>
          <w:sz w:val="20"/>
          <w:szCs w:val="20"/>
        </w:rPr>
        <w:t xml:space="preserve"> and </w:t>
      </w:r>
      <w:proofErr w:type="spellStart"/>
      <w:r>
        <w:rPr>
          <w:rFonts w:eastAsiaTheme="minorEastAsia" w:cs="Arial"/>
          <w:sz w:val="20"/>
          <w:szCs w:val="20"/>
        </w:rPr>
        <w:t>Skourides</w:t>
      </w:r>
      <w:proofErr w:type="spellEnd"/>
      <w:r>
        <w:rPr>
          <w:rFonts w:eastAsiaTheme="minorEastAsia" w:cs="Arial"/>
          <w:sz w:val="20"/>
          <w:szCs w:val="20"/>
        </w:rPr>
        <w:t xml:space="preserve">. 2014. Nat. </w:t>
      </w:r>
      <w:proofErr w:type="spellStart"/>
      <w:r>
        <w:rPr>
          <w:rFonts w:eastAsiaTheme="minorEastAsia" w:cs="Arial"/>
          <w:sz w:val="20"/>
          <w:szCs w:val="20"/>
        </w:rPr>
        <w:t>Commun</w:t>
      </w:r>
      <w:proofErr w:type="spellEnd"/>
      <w:r>
        <w:rPr>
          <w:rFonts w:eastAsiaTheme="minorEastAsia" w:cs="Arial"/>
          <w:sz w:val="20"/>
          <w:szCs w:val="20"/>
        </w:rPr>
        <w:t>. 5:5240.</w:t>
      </w:r>
      <w:r>
        <w:t xml:space="preserve"> </w:t>
      </w:r>
      <w:r w:rsidRPr="003643E7">
        <w:rPr>
          <w:rFonts w:eastAsiaTheme="minorEastAsia" w:cs="Arial"/>
          <w:sz w:val="20"/>
          <w:szCs w:val="20"/>
        </w:rPr>
        <w:t>http://www.ncbi.nlm.nih.gov/pubmed/?term=PMID%3A+25341507</w:t>
      </w:r>
    </w:p>
    <w:p w14:paraId="13753A76" w14:textId="77777777" w:rsidR="0048394F" w:rsidRDefault="0048394F" w:rsidP="0048394F">
      <w:pPr>
        <w:widowControl w:val="0"/>
        <w:autoSpaceDE w:val="0"/>
        <w:autoSpaceDN w:val="0"/>
        <w:adjustRightInd w:val="0"/>
        <w:ind w:firstLine="720"/>
        <w:rPr>
          <w:rFonts w:cs="Arial"/>
          <w:bCs/>
          <w:sz w:val="20"/>
          <w:szCs w:val="20"/>
        </w:rPr>
      </w:pPr>
      <w:proofErr w:type="gramStart"/>
      <w:r w:rsidRPr="002450F2">
        <w:rPr>
          <w:rFonts w:eastAsiaTheme="minorEastAsia" w:cs="Arial"/>
          <w:sz w:val="20"/>
          <w:szCs w:val="20"/>
        </w:rPr>
        <w:t xml:space="preserve">Jiang et al. </w:t>
      </w:r>
      <w:r>
        <w:rPr>
          <w:rFonts w:eastAsiaTheme="minorEastAsia" w:cs="Arial"/>
          <w:sz w:val="20"/>
          <w:szCs w:val="20"/>
        </w:rPr>
        <w:t>2015.</w:t>
      </w:r>
      <w:proofErr w:type="gramEnd"/>
      <w:r>
        <w:rPr>
          <w:rFonts w:eastAsiaTheme="minorEastAsia" w:cs="Arial"/>
          <w:sz w:val="20"/>
          <w:szCs w:val="20"/>
        </w:rPr>
        <w:t xml:space="preserve"> </w:t>
      </w:r>
      <w:r w:rsidRPr="002450F2">
        <w:rPr>
          <w:rFonts w:eastAsiaTheme="minorEastAsia" w:cs="Arial"/>
          <w:bCs/>
          <w:sz w:val="20"/>
          <w:szCs w:val="20"/>
        </w:rPr>
        <w:t>Cell</w:t>
      </w:r>
      <w:r>
        <w:rPr>
          <w:rFonts w:eastAsiaTheme="minorEastAsia" w:cs="Arial"/>
          <w:sz w:val="20"/>
          <w:szCs w:val="20"/>
        </w:rPr>
        <w:t xml:space="preserve"> 163: 108-122. </w:t>
      </w:r>
      <w:hyperlink r:id="rId10" w:history="1">
        <w:r w:rsidRPr="00BD589E">
          <w:rPr>
            <w:rStyle w:val="Hyperlink"/>
            <w:rFonts w:cs="Arial"/>
            <w:bCs/>
            <w:sz w:val="20"/>
            <w:szCs w:val="20"/>
          </w:rPr>
          <w:t>http://www.ncbi.nlm.nih.gov/pubmed/26388440</w:t>
        </w:r>
      </w:hyperlink>
      <w:r>
        <w:rPr>
          <w:rFonts w:cs="Arial"/>
          <w:bCs/>
          <w:sz w:val="20"/>
          <w:szCs w:val="20"/>
        </w:rPr>
        <w:t xml:space="preserve"> </w:t>
      </w:r>
    </w:p>
    <w:p w14:paraId="13506B94" w14:textId="77777777" w:rsidR="00827753" w:rsidRPr="00A504DA" w:rsidRDefault="00827753" w:rsidP="00827753">
      <w:pPr>
        <w:widowControl w:val="0"/>
        <w:autoSpaceDE w:val="0"/>
        <w:autoSpaceDN w:val="0"/>
        <w:adjustRightInd w:val="0"/>
        <w:ind w:firstLine="720"/>
        <w:rPr>
          <w:rFonts w:eastAsiaTheme="minorEastAsia" w:cs="Arial"/>
          <w:sz w:val="20"/>
          <w:szCs w:val="20"/>
          <w:u w:color="262626"/>
        </w:rPr>
      </w:pPr>
      <w:proofErr w:type="spellStart"/>
      <w:proofErr w:type="gramStart"/>
      <w:r w:rsidRPr="009901B8">
        <w:rPr>
          <w:rFonts w:eastAsiaTheme="minorEastAsia" w:cs="Arial"/>
          <w:color w:val="262626"/>
          <w:sz w:val="20"/>
          <w:szCs w:val="20"/>
          <w:u w:color="262626"/>
        </w:rPr>
        <w:t>Sanuki</w:t>
      </w:r>
      <w:proofErr w:type="spellEnd"/>
      <w:r w:rsidRPr="009901B8">
        <w:rPr>
          <w:rFonts w:eastAsiaTheme="minorEastAsia" w:cs="Arial"/>
          <w:color w:val="262626"/>
          <w:sz w:val="20"/>
          <w:szCs w:val="20"/>
          <w:u w:color="262626"/>
        </w:rPr>
        <w:t xml:space="preserve"> et al. 2015.</w:t>
      </w:r>
      <w:proofErr w:type="gramEnd"/>
      <w:r>
        <w:rPr>
          <w:rFonts w:eastAsiaTheme="minorEastAsia" w:cs="Arial"/>
          <w:i/>
          <w:color w:val="262626"/>
          <w:sz w:val="20"/>
          <w:szCs w:val="20"/>
          <w:u w:color="262626"/>
        </w:rPr>
        <w:t xml:space="preserve"> </w:t>
      </w:r>
      <w:r w:rsidRPr="00576B3B">
        <w:rPr>
          <w:rFonts w:eastAsiaTheme="minorEastAsia" w:cs="Arial"/>
          <w:color w:val="262626"/>
          <w:sz w:val="20"/>
          <w:szCs w:val="20"/>
          <w:u w:color="262626"/>
        </w:rPr>
        <w:t>Cell Cycle</w:t>
      </w:r>
      <w:r w:rsidRPr="002450F2">
        <w:rPr>
          <w:rFonts w:eastAsiaTheme="minorEastAsia" w:cs="Arial"/>
          <w:color w:val="262626"/>
          <w:sz w:val="20"/>
          <w:szCs w:val="20"/>
          <w:u w:color="262626"/>
        </w:rPr>
        <w:t xml:space="preserve"> </w:t>
      </w:r>
      <w:r>
        <w:rPr>
          <w:rFonts w:eastAsiaTheme="minorEastAsia" w:cs="Arial"/>
          <w:sz w:val="20"/>
          <w:szCs w:val="20"/>
          <w:u w:color="262626"/>
        </w:rPr>
        <w:t>14</w:t>
      </w:r>
      <w:r w:rsidRPr="002450F2">
        <w:rPr>
          <w:rFonts w:eastAsiaTheme="minorEastAsia" w:cs="Arial"/>
          <w:sz w:val="20"/>
          <w:szCs w:val="20"/>
          <w:u w:color="262626"/>
        </w:rPr>
        <w:t>: 1010-</w:t>
      </w:r>
      <w:r>
        <w:rPr>
          <w:rFonts w:eastAsiaTheme="minorEastAsia" w:cs="Arial"/>
          <w:sz w:val="20"/>
          <w:szCs w:val="20"/>
          <w:u w:color="262626"/>
        </w:rPr>
        <w:t>10</w:t>
      </w:r>
      <w:r w:rsidRPr="002450F2">
        <w:rPr>
          <w:rFonts w:eastAsiaTheme="minorEastAsia" w:cs="Arial"/>
          <w:sz w:val="20"/>
          <w:szCs w:val="20"/>
          <w:u w:color="262626"/>
        </w:rPr>
        <w:t>23</w:t>
      </w:r>
      <w:r>
        <w:rPr>
          <w:rFonts w:eastAsiaTheme="minorEastAsia" w:cs="Arial"/>
          <w:sz w:val="20"/>
          <w:szCs w:val="20"/>
          <w:u w:color="262626"/>
        </w:rPr>
        <w:t xml:space="preserve">. </w:t>
      </w:r>
      <w:hyperlink r:id="rId11" w:history="1">
        <w:r w:rsidRPr="00BD589E">
          <w:rPr>
            <w:rStyle w:val="Hyperlink"/>
            <w:rFonts w:cs="Arial"/>
            <w:bCs/>
            <w:sz w:val="20"/>
            <w:szCs w:val="20"/>
          </w:rPr>
          <w:t>http://www.ncbi.nlm.nih.gov/pubmed/25602506</w:t>
        </w:r>
      </w:hyperlink>
      <w:r>
        <w:rPr>
          <w:rFonts w:cs="Arial"/>
          <w:bCs/>
          <w:sz w:val="20"/>
          <w:szCs w:val="20"/>
        </w:rPr>
        <w:t xml:space="preserve"> </w:t>
      </w:r>
    </w:p>
    <w:p w14:paraId="0F3BD4C6" w14:textId="77777777" w:rsidR="00827753" w:rsidRPr="002450F2" w:rsidRDefault="00827753" w:rsidP="00827753">
      <w:pPr>
        <w:widowControl w:val="0"/>
        <w:autoSpaceDE w:val="0"/>
        <w:autoSpaceDN w:val="0"/>
        <w:adjustRightInd w:val="0"/>
        <w:ind w:firstLine="720"/>
        <w:rPr>
          <w:rFonts w:eastAsiaTheme="minorEastAsia" w:cs="Arial"/>
          <w:sz w:val="20"/>
          <w:szCs w:val="20"/>
        </w:rPr>
      </w:pPr>
      <w:proofErr w:type="spellStart"/>
      <w:proofErr w:type="gramStart"/>
      <w:r>
        <w:rPr>
          <w:rFonts w:eastAsiaTheme="minorEastAsia" w:cs="Arial"/>
          <w:sz w:val="20"/>
          <w:szCs w:val="20"/>
        </w:rPr>
        <w:t>Thuret</w:t>
      </w:r>
      <w:proofErr w:type="spellEnd"/>
      <w:r>
        <w:rPr>
          <w:rFonts w:eastAsiaTheme="minorEastAsia" w:cs="Arial"/>
          <w:sz w:val="20"/>
          <w:szCs w:val="20"/>
        </w:rPr>
        <w:t xml:space="preserve"> et al. 2015.</w:t>
      </w:r>
      <w:proofErr w:type="gramEnd"/>
      <w:r>
        <w:rPr>
          <w:rFonts w:eastAsiaTheme="minorEastAsia" w:cs="Arial"/>
          <w:sz w:val="20"/>
          <w:szCs w:val="20"/>
        </w:rPr>
        <w:t xml:space="preserve"> Biol</w:t>
      </w:r>
      <w:r w:rsidR="00EA384B">
        <w:rPr>
          <w:rFonts w:eastAsiaTheme="minorEastAsia" w:cs="Arial"/>
          <w:sz w:val="20"/>
          <w:szCs w:val="20"/>
        </w:rPr>
        <w:t>.</w:t>
      </w:r>
      <w:r>
        <w:rPr>
          <w:rFonts w:eastAsiaTheme="minorEastAsia" w:cs="Arial"/>
          <w:sz w:val="20"/>
          <w:szCs w:val="20"/>
        </w:rPr>
        <w:t xml:space="preserve"> Open. </w:t>
      </w:r>
      <w:proofErr w:type="gramStart"/>
      <w:r>
        <w:rPr>
          <w:rFonts w:eastAsiaTheme="minorEastAsia" w:cs="Arial"/>
          <w:sz w:val="20"/>
          <w:szCs w:val="20"/>
        </w:rPr>
        <w:t>4</w:t>
      </w:r>
      <w:r w:rsidRPr="002450F2">
        <w:rPr>
          <w:rFonts w:eastAsiaTheme="minorEastAsia" w:cs="Arial"/>
          <w:sz w:val="20"/>
          <w:szCs w:val="20"/>
        </w:rPr>
        <w:t>:</w:t>
      </w:r>
      <w:r>
        <w:rPr>
          <w:rFonts w:eastAsiaTheme="minorEastAsia" w:cs="Arial"/>
          <w:sz w:val="20"/>
          <w:szCs w:val="20"/>
        </w:rPr>
        <w:t xml:space="preserve"> 1772-1781.</w:t>
      </w:r>
      <w:proofErr w:type="gramEnd"/>
      <w:r>
        <w:rPr>
          <w:rFonts w:eastAsiaTheme="minorEastAsia" w:cs="Arial"/>
          <w:sz w:val="20"/>
          <w:szCs w:val="20"/>
        </w:rPr>
        <w:t xml:space="preserve"> </w:t>
      </w:r>
      <w:hyperlink r:id="rId12" w:history="1">
        <w:r w:rsidRPr="00BD589E">
          <w:rPr>
            <w:rStyle w:val="Hyperlink"/>
            <w:rFonts w:cs="Arial"/>
            <w:bCs/>
            <w:sz w:val="20"/>
            <w:szCs w:val="20"/>
          </w:rPr>
          <w:t>http://www.ncbi.nlm.nih.gov/pubmed/26621828</w:t>
        </w:r>
      </w:hyperlink>
      <w:r>
        <w:rPr>
          <w:rFonts w:cs="Arial"/>
          <w:bCs/>
          <w:sz w:val="20"/>
          <w:szCs w:val="20"/>
        </w:rPr>
        <w:t xml:space="preserve"> </w:t>
      </w:r>
    </w:p>
    <w:p w14:paraId="055E78C4" w14:textId="77777777" w:rsidR="0048394F" w:rsidRPr="002450F2" w:rsidRDefault="0048394F" w:rsidP="0048394F">
      <w:pPr>
        <w:widowControl w:val="0"/>
        <w:autoSpaceDE w:val="0"/>
        <w:autoSpaceDN w:val="0"/>
        <w:adjustRightInd w:val="0"/>
        <w:ind w:firstLine="720"/>
        <w:rPr>
          <w:rFonts w:eastAsiaTheme="minorEastAsia" w:cs="Arial"/>
          <w:sz w:val="20"/>
          <w:szCs w:val="20"/>
        </w:rPr>
      </w:pPr>
      <w:proofErr w:type="spellStart"/>
      <w:proofErr w:type="gramStart"/>
      <w:r w:rsidRPr="002450F2">
        <w:rPr>
          <w:rFonts w:eastAsiaTheme="minorEastAsia" w:cs="Arial"/>
          <w:sz w:val="20"/>
          <w:szCs w:val="20"/>
        </w:rPr>
        <w:t>Wilczynska</w:t>
      </w:r>
      <w:proofErr w:type="spellEnd"/>
      <w:r w:rsidRPr="002450F2">
        <w:rPr>
          <w:rFonts w:eastAsiaTheme="minorEastAsia" w:cs="Arial"/>
          <w:sz w:val="20"/>
          <w:szCs w:val="20"/>
        </w:rPr>
        <w:t xml:space="preserve"> et al. </w:t>
      </w:r>
      <w:r>
        <w:rPr>
          <w:rFonts w:eastAsiaTheme="minorEastAsia" w:cs="Arial"/>
          <w:sz w:val="20"/>
          <w:szCs w:val="20"/>
        </w:rPr>
        <w:t>2016.</w:t>
      </w:r>
      <w:proofErr w:type="gramEnd"/>
      <w:r>
        <w:rPr>
          <w:rFonts w:eastAsiaTheme="minorEastAsia" w:cs="Arial"/>
          <w:sz w:val="20"/>
          <w:szCs w:val="20"/>
        </w:rPr>
        <w:t xml:space="preserve"> </w:t>
      </w:r>
      <w:proofErr w:type="spellStart"/>
      <w:r>
        <w:rPr>
          <w:rFonts w:eastAsiaTheme="minorEastAsia" w:cs="Arial"/>
          <w:sz w:val="20"/>
          <w:szCs w:val="20"/>
        </w:rPr>
        <w:t>PLoS</w:t>
      </w:r>
      <w:proofErr w:type="spellEnd"/>
      <w:r>
        <w:rPr>
          <w:rFonts w:eastAsiaTheme="minorEastAsia" w:cs="Arial"/>
          <w:sz w:val="20"/>
          <w:szCs w:val="20"/>
        </w:rPr>
        <w:t xml:space="preserve"> ONE 11: e0146792. </w:t>
      </w:r>
      <w:hyperlink r:id="rId13" w:history="1">
        <w:r w:rsidRPr="00BD589E">
          <w:rPr>
            <w:rStyle w:val="Hyperlink"/>
            <w:rFonts w:cs="Arial"/>
            <w:bCs/>
            <w:sz w:val="20"/>
            <w:szCs w:val="20"/>
          </w:rPr>
          <w:t>http://www.ncbi.nlm.nih.gov/pubmed/26829217</w:t>
        </w:r>
      </w:hyperlink>
      <w:r>
        <w:rPr>
          <w:rFonts w:cs="Arial"/>
          <w:bCs/>
          <w:sz w:val="20"/>
          <w:szCs w:val="20"/>
        </w:rPr>
        <w:t xml:space="preserve"> </w:t>
      </w:r>
    </w:p>
    <w:p w14:paraId="144B9999" w14:textId="77777777" w:rsidR="0048394F" w:rsidRDefault="0048394F" w:rsidP="00B134C4">
      <w:pPr>
        <w:widowControl w:val="0"/>
        <w:autoSpaceDE w:val="0"/>
        <w:autoSpaceDN w:val="0"/>
        <w:adjustRightInd w:val="0"/>
        <w:spacing w:after="120"/>
        <w:ind w:firstLine="720"/>
        <w:rPr>
          <w:rFonts w:eastAsiaTheme="minorEastAsia" w:cs="Arial"/>
          <w:sz w:val="20"/>
          <w:szCs w:val="20"/>
        </w:rPr>
      </w:pPr>
      <w:proofErr w:type="spellStart"/>
      <w:proofErr w:type="gramStart"/>
      <w:r w:rsidRPr="002450F2">
        <w:rPr>
          <w:rFonts w:cs="Arial"/>
          <w:sz w:val="20"/>
          <w:szCs w:val="20"/>
        </w:rPr>
        <w:t>Malhotra</w:t>
      </w:r>
      <w:proofErr w:type="spellEnd"/>
      <w:r w:rsidRPr="002450F2">
        <w:rPr>
          <w:rFonts w:cs="Arial"/>
          <w:sz w:val="20"/>
          <w:szCs w:val="20"/>
        </w:rPr>
        <w:t xml:space="preserve"> et al. </w:t>
      </w:r>
      <w:r>
        <w:rPr>
          <w:rFonts w:cs="Arial"/>
          <w:sz w:val="20"/>
          <w:szCs w:val="20"/>
        </w:rPr>
        <w:t>2016.</w:t>
      </w:r>
      <w:proofErr w:type="gramEnd"/>
      <w:r>
        <w:rPr>
          <w:rFonts w:cs="Arial"/>
          <w:sz w:val="20"/>
          <w:szCs w:val="20"/>
        </w:rPr>
        <w:t xml:space="preserve"> </w:t>
      </w:r>
      <w:r w:rsidRPr="002450F2">
        <w:rPr>
          <w:rFonts w:eastAsiaTheme="minorEastAsia" w:cs="Arial"/>
          <w:sz w:val="20"/>
          <w:szCs w:val="20"/>
        </w:rPr>
        <w:t>Dev</w:t>
      </w:r>
      <w:r>
        <w:rPr>
          <w:rFonts w:eastAsiaTheme="minorEastAsia" w:cs="Arial"/>
          <w:sz w:val="20"/>
          <w:szCs w:val="20"/>
        </w:rPr>
        <w:t>.</w:t>
      </w:r>
      <w:r w:rsidRPr="002450F2">
        <w:rPr>
          <w:rFonts w:eastAsiaTheme="minorEastAsia" w:cs="Arial"/>
          <w:sz w:val="20"/>
          <w:szCs w:val="20"/>
        </w:rPr>
        <w:t xml:space="preserve"> </w:t>
      </w:r>
      <w:r w:rsidRPr="002450F2">
        <w:rPr>
          <w:rFonts w:eastAsiaTheme="minorEastAsia" w:cs="Arial"/>
          <w:bCs/>
          <w:sz w:val="20"/>
          <w:szCs w:val="20"/>
        </w:rPr>
        <w:t>Cell</w:t>
      </w:r>
      <w:r>
        <w:rPr>
          <w:rFonts w:eastAsiaTheme="minorEastAsia" w:cs="Arial"/>
          <w:sz w:val="20"/>
          <w:szCs w:val="20"/>
        </w:rPr>
        <w:t xml:space="preserve"> 36</w:t>
      </w:r>
      <w:r w:rsidRPr="002450F2">
        <w:rPr>
          <w:rFonts w:eastAsiaTheme="minorEastAsia" w:cs="Arial"/>
          <w:sz w:val="20"/>
          <w:szCs w:val="20"/>
        </w:rPr>
        <w:t>:</w:t>
      </w:r>
      <w:r>
        <w:rPr>
          <w:rFonts w:eastAsiaTheme="minorEastAsia" w:cs="Arial"/>
          <w:sz w:val="20"/>
          <w:szCs w:val="20"/>
        </w:rPr>
        <w:t xml:space="preserve"> 94-102. </w:t>
      </w:r>
      <w:hyperlink r:id="rId14" w:history="1">
        <w:r w:rsidRPr="00BD589E">
          <w:rPr>
            <w:rStyle w:val="Hyperlink"/>
            <w:rFonts w:cs="Arial"/>
            <w:bCs/>
            <w:sz w:val="20"/>
            <w:szCs w:val="20"/>
          </w:rPr>
          <w:t>http://www.ncbi.nlm.nih.gov/pubmed/26766445</w:t>
        </w:r>
      </w:hyperlink>
      <w:r>
        <w:rPr>
          <w:rFonts w:cs="Arial"/>
          <w:bCs/>
          <w:sz w:val="20"/>
          <w:szCs w:val="20"/>
        </w:rPr>
        <w:t xml:space="preserve"> </w:t>
      </w:r>
    </w:p>
    <w:p w14:paraId="3350445F" w14:textId="77777777" w:rsidR="003643E7" w:rsidRDefault="003643E7" w:rsidP="00827753">
      <w:pPr>
        <w:widowControl w:val="0"/>
        <w:autoSpaceDE w:val="0"/>
        <w:autoSpaceDN w:val="0"/>
        <w:adjustRightInd w:val="0"/>
        <w:ind w:firstLine="360"/>
        <w:rPr>
          <w:rFonts w:cs="Arial"/>
          <w:b/>
          <w:sz w:val="20"/>
          <w:szCs w:val="20"/>
        </w:rPr>
      </w:pPr>
      <w:r>
        <w:rPr>
          <w:rFonts w:cs="Arial"/>
          <w:b/>
          <w:sz w:val="20"/>
          <w:szCs w:val="20"/>
        </w:rPr>
        <w:t>DNA repair and replication:</w:t>
      </w:r>
    </w:p>
    <w:p w14:paraId="295BB66C" w14:textId="77777777" w:rsidR="00B134C4" w:rsidRDefault="003643E7" w:rsidP="00B134C4">
      <w:pPr>
        <w:widowControl w:val="0"/>
        <w:autoSpaceDE w:val="0"/>
        <w:autoSpaceDN w:val="0"/>
        <w:adjustRightInd w:val="0"/>
        <w:ind w:firstLine="720"/>
        <w:rPr>
          <w:rFonts w:eastAsia="Times New Roman" w:cs="Arial"/>
          <w:sz w:val="20"/>
          <w:szCs w:val="20"/>
        </w:rPr>
      </w:pPr>
      <w:proofErr w:type="gramStart"/>
      <w:r>
        <w:rPr>
          <w:rFonts w:eastAsia="Times New Roman" w:cs="Arial"/>
          <w:sz w:val="20"/>
          <w:szCs w:val="20"/>
        </w:rPr>
        <w:t>Kalb et al. 2014.</w:t>
      </w:r>
      <w:proofErr w:type="gramEnd"/>
      <w:r>
        <w:rPr>
          <w:rFonts w:eastAsia="Times New Roman" w:cs="Arial"/>
          <w:sz w:val="20"/>
          <w:szCs w:val="20"/>
        </w:rPr>
        <w:t xml:space="preserve"> Cell Rep. 8:999-1005. </w:t>
      </w:r>
      <w:r w:rsidRPr="003643E7">
        <w:rPr>
          <w:rFonts w:eastAsia="Times New Roman" w:cs="Arial"/>
          <w:sz w:val="20"/>
          <w:szCs w:val="20"/>
        </w:rPr>
        <w:t>http://www.ncbi.nlm.nih.gov/pubmed/25131202</w:t>
      </w:r>
    </w:p>
    <w:p w14:paraId="3E7212C5" w14:textId="77777777" w:rsidR="00B134C4" w:rsidRDefault="00B134C4" w:rsidP="00B134C4">
      <w:pPr>
        <w:widowControl w:val="0"/>
        <w:autoSpaceDE w:val="0"/>
        <w:autoSpaceDN w:val="0"/>
        <w:adjustRightInd w:val="0"/>
        <w:ind w:firstLine="720"/>
        <w:rPr>
          <w:rFonts w:cs="Arial"/>
          <w:sz w:val="20"/>
          <w:szCs w:val="20"/>
        </w:rPr>
      </w:pPr>
      <w:proofErr w:type="gramStart"/>
      <w:r w:rsidRPr="003643E7">
        <w:rPr>
          <w:rFonts w:cs="Arial"/>
          <w:sz w:val="20"/>
          <w:szCs w:val="20"/>
        </w:rPr>
        <w:t>Long et al. 2014.</w:t>
      </w:r>
      <w:proofErr w:type="gramEnd"/>
      <w:r w:rsidRPr="003643E7">
        <w:rPr>
          <w:rFonts w:cs="Arial"/>
          <w:sz w:val="20"/>
          <w:szCs w:val="20"/>
        </w:rPr>
        <w:t xml:space="preserve"> Mol. Cell 56: 174-185.</w:t>
      </w:r>
      <w:r w:rsidRPr="003643E7">
        <w:t xml:space="preserve"> </w:t>
      </w:r>
      <w:hyperlink r:id="rId15" w:history="1">
        <w:r w:rsidRPr="003643E7">
          <w:rPr>
            <w:rStyle w:val="Hyperlink"/>
            <w:rFonts w:cs="Arial"/>
            <w:sz w:val="20"/>
            <w:szCs w:val="20"/>
          </w:rPr>
          <w:t>http://www.ncbi.nlm.nih.gov/pubmed/25219499</w:t>
        </w:r>
      </w:hyperlink>
    </w:p>
    <w:p w14:paraId="3946D89F" w14:textId="77777777" w:rsidR="003643E7" w:rsidRDefault="003643E7" w:rsidP="003643E7">
      <w:pPr>
        <w:widowControl w:val="0"/>
        <w:autoSpaceDE w:val="0"/>
        <w:autoSpaceDN w:val="0"/>
        <w:adjustRightInd w:val="0"/>
        <w:ind w:firstLine="720"/>
        <w:rPr>
          <w:rFonts w:eastAsia="Times New Roman" w:cs="Arial"/>
          <w:sz w:val="20"/>
          <w:szCs w:val="20"/>
        </w:rPr>
      </w:pPr>
      <w:proofErr w:type="spellStart"/>
      <w:proofErr w:type="gramStart"/>
      <w:r w:rsidRPr="003643E7">
        <w:rPr>
          <w:rFonts w:eastAsia="Times New Roman" w:cs="Arial"/>
          <w:sz w:val="20"/>
          <w:szCs w:val="20"/>
        </w:rPr>
        <w:t>Räschle</w:t>
      </w:r>
      <w:proofErr w:type="spellEnd"/>
      <w:r w:rsidRPr="003643E7">
        <w:rPr>
          <w:rFonts w:eastAsia="Times New Roman" w:cs="Arial"/>
          <w:sz w:val="20"/>
          <w:szCs w:val="20"/>
        </w:rPr>
        <w:t xml:space="preserve"> et al. 2015.</w:t>
      </w:r>
      <w:proofErr w:type="gramEnd"/>
      <w:r w:rsidRPr="003643E7">
        <w:rPr>
          <w:rFonts w:eastAsia="Times New Roman" w:cs="Arial"/>
          <w:sz w:val="20"/>
          <w:szCs w:val="20"/>
        </w:rPr>
        <w:t xml:space="preserve"> </w:t>
      </w:r>
      <w:proofErr w:type="gramStart"/>
      <w:r w:rsidRPr="003643E7">
        <w:rPr>
          <w:rFonts w:eastAsia="Times New Roman" w:cs="Arial"/>
          <w:sz w:val="20"/>
          <w:szCs w:val="20"/>
        </w:rPr>
        <w:t>Science 348:1253671.</w:t>
      </w:r>
      <w:proofErr w:type="gramEnd"/>
      <w:r w:rsidRPr="003643E7">
        <w:rPr>
          <w:rFonts w:eastAsia="Times New Roman" w:cs="Arial"/>
          <w:sz w:val="20"/>
          <w:szCs w:val="20"/>
        </w:rPr>
        <w:t xml:space="preserve"> </w:t>
      </w:r>
      <w:hyperlink r:id="rId16" w:history="1">
        <w:r w:rsidRPr="00EE651A">
          <w:rPr>
            <w:rStyle w:val="Hyperlink"/>
            <w:rFonts w:eastAsia="Times New Roman" w:cs="Arial"/>
            <w:sz w:val="20"/>
            <w:szCs w:val="20"/>
          </w:rPr>
          <w:t>http://www.ncbi.nlm.nih.gov/pubmed/25931565</w:t>
        </w:r>
      </w:hyperlink>
    </w:p>
    <w:p w14:paraId="6DF1296B" w14:textId="77777777" w:rsidR="003643E7" w:rsidRDefault="003643E7" w:rsidP="003643E7">
      <w:pPr>
        <w:widowControl w:val="0"/>
        <w:autoSpaceDE w:val="0"/>
        <w:autoSpaceDN w:val="0"/>
        <w:adjustRightInd w:val="0"/>
        <w:ind w:firstLine="720"/>
        <w:rPr>
          <w:rFonts w:cs="Arial"/>
          <w:sz w:val="20"/>
          <w:szCs w:val="20"/>
        </w:rPr>
      </w:pPr>
      <w:proofErr w:type="spellStart"/>
      <w:proofErr w:type="gramStart"/>
      <w:r>
        <w:rPr>
          <w:rFonts w:cs="Arial"/>
          <w:sz w:val="20"/>
          <w:szCs w:val="20"/>
        </w:rPr>
        <w:t>Shintomi</w:t>
      </w:r>
      <w:proofErr w:type="spellEnd"/>
      <w:r>
        <w:rPr>
          <w:rFonts w:cs="Arial"/>
          <w:sz w:val="20"/>
          <w:szCs w:val="20"/>
        </w:rPr>
        <w:t xml:space="preserve"> et al., 2015.</w:t>
      </w:r>
      <w:proofErr w:type="gramEnd"/>
      <w:r>
        <w:rPr>
          <w:rFonts w:cs="Arial"/>
          <w:sz w:val="20"/>
          <w:szCs w:val="20"/>
        </w:rPr>
        <w:t xml:space="preserve"> Nature Cell Biol. 17: 1014-1023.</w:t>
      </w:r>
      <w:r w:rsidRPr="003643E7">
        <w:t xml:space="preserve"> </w:t>
      </w:r>
      <w:r w:rsidRPr="003643E7">
        <w:rPr>
          <w:rFonts w:cs="Arial"/>
          <w:sz w:val="20"/>
          <w:szCs w:val="20"/>
        </w:rPr>
        <w:t>http://www.ncbi.nlm.nih.gov/pubmed/26075356</w:t>
      </w:r>
    </w:p>
    <w:p w14:paraId="57CEF005" w14:textId="77777777" w:rsidR="003643E7" w:rsidRPr="003643E7" w:rsidRDefault="003643E7" w:rsidP="0048394F">
      <w:pPr>
        <w:widowControl w:val="0"/>
        <w:autoSpaceDE w:val="0"/>
        <w:autoSpaceDN w:val="0"/>
        <w:adjustRightInd w:val="0"/>
        <w:spacing w:after="120"/>
        <w:ind w:firstLine="720"/>
        <w:rPr>
          <w:rFonts w:cs="Arial"/>
          <w:sz w:val="20"/>
          <w:szCs w:val="20"/>
        </w:rPr>
      </w:pPr>
      <w:proofErr w:type="gramStart"/>
      <w:r>
        <w:rPr>
          <w:rFonts w:cs="Arial"/>
          <w:sz w:val="20"/>
          <w:szCs w:val="20"/>
        </w:rPr>
        <w:t>Zhang et al. 2015.</w:t>
      </w:r>
      <w:proofErr w:type="gramEnd"/>
      <w:r>
        <w:rPr>
          <w:rFonts w:cs="Arial"/>
          <w:sz w:val="20"/>
          <w:szCs w:val="20"/>
        </w:rPr>
        <w:t xml:space="preserve"> Nat. </w:t>
      </w:r>
      <w:proofErr w:type="spellStart"/>
      <w:r>
        <w:rPr>
          <w:rFonts w:cs="Arial"/>
          <w:sz w:val="20"/>
          <w:szCs w:val="20"/>
        </w:rPr>
        <w:t>Struct</w:t>
      </w:r>
      <w:proofErr w:type="spellEnd"/>
      <w:r>
        <w:rPr>
          <w:rFonts w:cs="Arial"/>
          <w:sz w:val="20"/>
          <w:szCs w:val="20"/>
        </w:rPr>
        <w:t xml:space="preserve">. Mol. Biol. 22: 242-247. </w:t>
      </w:r>
      <w:r w:rsidRPr="003643E7">
        <w:rPr>
          <w:rFonts w:cs="Arial"/>
          <w:sz w:val="20"/>
          <w:szCs w:val="20"/>
        </w:rPr>
        <w:t>http://www.ncbi.nlm.nih.gov/pubmed/25643322</w:t>
      </w:r>
    </w:p>
    <w:p w14:paraId="38DADD4A" w14:textId="77777777" w:rsidR="00B134C4" w:rsidRPr="00B134C4" w:rsidRDefault="00827753" w:rsidP="00B134C4">
      <w:pPr>
        <w:widowControl w:val="0"/>
        <w:autoSpaceDE w:val="0"/>
        <w:autoSpaceDN w:val="0"/>
        <w:adjustRightInd w:val="0"/>
        <w:ind w:firstLine="360"/>
        <w:rPr>
          <w:rFonts w:cs="Arial"/>
          <w:b/>
          <w:sz w:val="20"/>
          <w:szCs w:val="20"/>
        </w:rPr>
      </w:pPr>
      <w:r w:rsidRPr="00027E00">
        <w:rPr>
          <w:rFonts w:cs="Arial"/>
          <w:b/>
          <w:sz w:val="20"/>
          <w:szCs w:val="20"/>
        </w:rPr>
        <w:t xml:space="preserve">Genome organization, </w:t>
      </w:r>
      <w:r w:rsidR="002C0F1E">
        <w:rPr>
          <w:rFonts w:cs="Arial"/>
          <w:b/>
          <w:sz w:val="20"/>
          <w:szCs w:val="20"/>
        </w:rPr>
        <w:t xml:space="preserve">transcriptional </w:t>
      </w:r>
      <w:r w:rsidRPr="00027E00">
        <w:rPr>
          <w:rFonts w:cs="Arial"/>
          <w:b/>
          <w:sz w:val="20"/>
          <w:szCs w:val="20"/>
        </w:rPr>
        <w:t>regulation and epigenetics:</w:t>
      </w:r>
    </w:p>
    <w:p w14:paraId="3F6821D2" w14:textId="77777777" w:rsidR="00B134C4" w:rsidRDefault="00B134C4" w:rsidP="00827753">
      <w:pPr>
        <w:widowControl w:val="0"/>
        <w:autoSpaceDE w:val="0"/>
        <w:autoSpaceDN w:val="0"/>
        <w:adjustRightInd w:val="0"/>
        <w:ind w:firstLine="720"/>
        <w:rPr>
          <w:rStyle w:val="Hyperlink"/>
        </w:rPr>
      </w:pPr>
      <w:proofErr w:type="gramStart"/>
      <w:r>
        <w:rPr>
          <w:rFonts w:eastAsiaTheme="minorEastAsia" w:cs="Arial"/>
          <w:sz w:val="20"/>
          <w:szCs w:val="20"/>
        </w:rPr>
        <w:t>Wang et al. 2014.</w:t>
      </w:r>
      <w:proofErr w:type="gramEnd"/>
      <w:r w:rsidRPr="00A424E1">
        <w:rPr>
          <w:rFonts w:eastAsiaTheme="minorEastAsia" w:cs="Arial"/>
          <w:sz w:val="20"/>
          <w:szCs w:val="20"/>
        </w:rPr>
        <w:t xml:space="preserve"> </w:t>
      </w:r>
      <w:proofErr w:type="gramStart"/>
      <w:r w:rsidRPr="00A424E1">
        <w:rPr>
          <w:rFonts w:eastAsiaTheme="minorEastAsia" w:cs="Arial"/>
          <w:bCs/>
          <w:sz w:val="20"/>
          <w:szCs w:val="20"/>
        </w:rPr>
        <w:t>Epigenetics</w:t>
      </w:r>
      <w:r>
        <w:rPr>
          <w:rFonts w:eastAsiaTheme="minorEastAsia" w:cs="Arial"/>
          <w:sz w:val="20"/>
          <w:szCs w:val="20"/>
        </w:rPr>
        <w:t xml:space="preserve"> Chromatin 7: 22.</w:t>
      </w:r>
      <w:proofErr w:type="gramEnd"/>
      <w:r>
        <w:rPr>
          <w:rFonts w:eastAsiaTheme="minorEastAsia" w:cs="Arial"/>
          <w:sz w:val="20"/>
          <w:szCs w:val="20"/>
        </w:rPr>
        <w:t xml:space="preserve"> </w:t>
      </w:r>
      <w:hyperlink r:id="rId17" w:history="1">
        <w:r w:rsidRPr="00BD589E">
          <w:rPr>
            <w:rStyle w:val="Hyperlink"/>
            <w:rFonts w:cs="Arial"/>
            <w:bCs/>
            <w:sz w:val="20"/>
            <w:szCs w:val="20"/>
          </w:rPr>
          <w:t>http://www.ncbi.nlm.nih.gov/pubmed/25302076</w:t>
        </w:r>
      </w:hyperlink>
    </w:p>
    <w:p w14:paraId="18E64923" w14:textId="77777777" w:rsidR="00B134C4" w:rsidRPr="00B134C4" w:rsidRDefault="00B134C4" w:rsidP="00B134C4">
      <w:pPr>
        <w:widowControl w:val="0"/>
        <w:autoSpaceDE w:val="0"/>
        <w:autoSpaceDN w:val="0"/>
        <w:adjustRightInd w:val="0"/>
        <w:ind w:firstLine="720"/>
        <w:rPr>
          <w:rFonts w:cs="Arial"/>
          <w:bCs/>
          <w:color w:val="0000FF"/>
          <w:sz w:val="20"/>
          <w:szCs w:val="20"/>
          <w:u w:val="single"/>
        </w:rPr>
      </w:pPr>
      <w:proofErr w:type="spellStart"/>
      <w:proofErr w:type="gramStart"/>
      <w:r w:rsidRPr="002C0F1E">
        <w:rPr>
          <w:rFonts w:cs="Arial"/>
          <w:sz w:val="20"/>
          <w:szCs w:val="20"/>
        </w:rPr>
        <w:t>Belikov</w:t>
      </w:r>
      <w:proofErr w:type="spellEnd"/>
      <w:r w:rsidRPr="002C0F1E">
        <w:rPr>
          <w:rFonts w:cs="Arial"/>
          <w:sz w:val="20"/>
          <w:szCs w:val="20"/>
        </w:rPr>
        <w:t xml:space="preserve"> et al. 2015.</w:t>
      </w:r>
      <w:proofErr w:type="gramEnd"/>
      <w:r w:rsidRPr="002C0F1E">
        <w:rPr>
          <w:rFonts w:cs="Arial"/>
          <w:sz w:val="20"/>
          <w:szCs w:val="20"/>
        </w:rPr>
        <w:t xml:space="preserve"> </w:t>
      </w:r>
      <w:r w:rsidRPr="002C0F1E">
        <w:rPr>
          <w:rFonts w:eastAsiaTheme="minorEastAsia" w:cs="Arial"/>
          <w:sz w:val="20"/>
          <w:szCs w:val="20"/>
        </w:rPr>
        <w:t xml:space="preserve">Nucleic Acids Res. </w:t>
      </w:r>
      <w:proofErr w:type="spellStart"/>
      <w:r w:rsidRPr="002C0F1E">
        <w:rPr>
          <w:rFonts w:eastAsiaTheme="minorEastAsia" w:cs="Arial"/>
          <w:sz w:val="20"/>
          <w:szCs w:val="20"/>
        </w:rPr>
        <w:t>pii</w:t>
      </w:r>
      <w:proofErr w:type="spellEnd"/>
      <w:r w:rsidRPr="002C0F1E">
        <w:rPr>
          <w:rFonts w:eastAsiaTheme="minorEastAsia" w:cs="Arial"/>
          <w:sz w:val="20"/>
          <w:szCs w:val="20"/>
        </w:rPr>
        <w:t xml:space="preserve">: gkv1350. </w:t>
      </w:r>
      <w:hyperlink r:id="rId18" w:history="1">
        <w:r w:rsidRPr="002C0F1E">
          <w:rPr>
            <w:rStyle w:val="Hyperlink"/>
            <w:rFonts w:cs="Arial"/>
            <w:bCs/>
            <w:sz w:val="20"/>
            <w:szCs w:val="20"/>
          </w:rPr>
          <w:t>http://www.ncbi.nlm.nih.gov/pubmed/26657626</w:t>
        </w:r>
      </w:hyperlink>
    </w:p>
    <w:p w14:paraId="55908101" w14:textId="77777777" w:rsidR="00B134C4" w:rsidRPr="00A504DA" w:rsidRDefault="00B134C4" w:rsidP="00B134C4">
      <w:pPr>
        <w:widowControl w:val="0"/>
        <w:autoSpaceDE w:val="0"/>
        <w:autoSpaceDN w:val="0"/>
        <w:adjustRightInd w:val="0"/>
        <w:ind w:firstLine="720"/>
        <w:rPr>
          <w:rFonts w:eastAsiaTheme="minorEastAsia" w:cs="Arial"/>
          <w:color w:val="262626"/>
          <w:sz w:val="20"/>
          <w:szCs w:val="20"/>
        </w:rPr>
      </w:pPr>
      <w:proofErr w:type="spellStart"/>
      <w:proofErr w:type="gramStart"/>
      <w:r w:rsidRPr="00A424E1">
        <w:rPr>
          <w:rFonts w:eastAsiaTheme="minorEastAsia" w:cs="Arial"/>
          <w:sz w:val="20"/>
          <w:szCs w:val="20"/>
        </w:rPr>
        <w:t>Buisine</w:t>
      </w:r>
      <w:proofErr w:type="spellEnd"/>
      <w:r w:rsidRPr="00A424E1">
        <w:rPr>
          <w:rFonts w:eastAsiaTheme="minorEastAsia" w:cs="Arial"/>
          <w:sz w:val="20"/>
          <w:szCs w:val="20"/>
        </w:rPr>
        <w:t xml:space="preserve"> et al.</w:t>
      </w:r>
      <w:r>
        <w:rPr>
          <w:rFonts w:eastAsiaTheme="minorEastAsia" w:cs="Arial"/>
          <w:color w:val="262626"/>
          <w:sz w:val="20"/>
          <w:szCs w:val="20"/>
        </w:rPr>
        <w:t xml:space="preserve"> 2015.</w:t>
      </w:r>
      <w:proofErr w:type="gramEnd"/>
      <w:r>
        <w:rPr>
          <w:rFonts w:eastAsiaTheme="minorEastAsia" w:cs="Arial"/>
          <w:color w:val="262626"/>
          <w:sz w:val="20"/>
          <w:szCs w:val="20"/>
        </w:rPr>
        <w:t xml:space="preserve"> </w:t>
      </w:r>
      <w:proofErr w:type="spellStart"/>
      <w:r>
        <w:rPr>
          <w:rFonts w:eastAsiaTheme="minorEastAsia" w:cs="Arial"/>
          <w:color w:val="262626"/>
          <w:sz w:val="20"/>
          <w:szCs w:val="20"/>
        </w:rPr>
        <w:t>PLoS</w:t>
      </w:r>
      <w:proofErr w:type="spellEnd"/>
      <w:r>
        <w:rPr>
          <w:rFonts w:eastAsiaTheme="minorEastAsia" w:cs="Arial"/>
          <w:color w:val="262626"/>
          <w:sz w:val="20"/>
          <w:szCs w:val="20"/>
        </w:rPr>
        <w:t xml:space="preserve"> ONE 10</w:t>
      </w:r>
      <w:r w:rsidRPr="00A424E1">
        <w:rPr>
          <w:rFonts w:eastAsiaTheme="minorEastAsia" w:cs="Arial"/>
          <w:color w:val="262626"/>
          <w:sz w:val="20"/>
          <w:szCs w:val="20"/>
        </w:rPr>
        <w:t>: e0137526</w:t>
      </w:r>
      <w:r>
        <w:rPr>
          <w:rFonts w:eastAsiaTheme="minorEastAsia" w:cs="Arial"/>
          <w:color w:val="262626"/>
          <w:sz w:val="20"/>
          <w:szCs w:val="20"/>
        </w:rPr>
        <w:t xml:space="preserve">. </w:t>
      </w:r>
      <w:hyperlink r:id="rId19" w:history="1">
        <w:r w:rsidRPr="00BD589E">
          <w:rPr>
            <w:rStyle w:val="Hyperlink"/>
            <w:rFonts w:cs="Arial"/>
            <w:bCs/>
            <w:sz w:val="20"/>
            <w:szCs w:val="20"/>
          </w:rPr>
          <w:t>http://www.ncbi.nlm.nih.gov/pubmed/26348928</w:t>
        </w:r>
      </w:hyperlink>
      <w:r>
        <w:rPr>
          <w:rFonts w:cs="Arial"/>
          <w:bCs/>
          <w:sz w:val="20"/>
          <w:szCs w:val="20"/>
        </w:rPr>
        <w:t xml:space="preserve"> </w:t>
      </w:r>
    </w:p>
    <w:p w14:paraId="23B1F388" w14:textId="77777777" w:rsidR="00B134C4" w:rsidRPr="00B134C4" w:rsidRDefault="00B134C4" w:rsidP="00B134C4">
      <w:pPr>
        <w:widowControl w:val="0"/>
        <w:autoSpaceDE w:val="0"/>
        <w:autoSpaceDN w:val="0"/>
        <w:adjustRightInd w:val="0"/>
        <w:ind w:firstLine="720"/>
        <w:rPr>
          <w:rFonts w:eastAsiaTheme="minorEastAsia" w:cs="Arial"/>
          <w:sz w:val="20"/>
          <w:szCs w:val="20"/>
        </w:rPr>
      </w:pPr>
      <w:proofErr w:type="spellStart"/>
      <w:proofErr w:type="gramStart"/>
      <w:r>
        <w:rPr>
          <w:rFonts w:eastAsiaTheme="minorEastAsia" w:cs="Arial"/>
          <w:sz w:val="20"/>
          <w:szCs w:val="20"/>
        </w:rPr>
        <w:t>Hontelez</w:t>
      </w:r>
      <w:proofErr w:type="spellEnd"/>
      <w:r>
        <w:rPr>
          <w:rFonts w:eastAsiaTheme="minorEastAsia" w:cs="Arial"/>
          <w:sz w:val="20"/>
          <w:szCs w:val="20"/>
        </w:rPr>
        <w:t xml:space="preserve"> et al. 2015.</w:t>
      </w:r>
      <w:proofErr w:type="gramEnd"/>
      <w:r w:rsidRPr="005D7712">
        <w:rPr>
          <w:rFonts w:eastAsiaTheme="minorEastAsia" w:cs="Arial"/>
          <w:sz w:val="20"/>
          <w:szCs w:val="20"/>
        </w:rPr>
        <w:t xml:space="preserve"> </w:t>
      </w:r>
      <w:r>
        <w:rPr>
          <w:rFonts w:eastAsiaTheme="minorEastAsia" w:cs="Arial"/>
          <w:sz w:val="20"/>
          <w:szCs w:val="20"/>
        </w:rPr>
        <w:t xml:space="preserve">Nat. </w:t>
      </w:r>
      <w:proofErr w:type="spellStart"/>
      <w:r>
        <w:rPr>
          <w:rFonts w:eastAsiaTheme="minorEastAsia" w:cs="Arial"/>
          <w:sz w:val="20"/>
          <w:szCs w:val="20"/>
        </w:rPr>
        <w:t>Commun</w:t>
      </w:r>
      <w:proofErr w:type="spellEnd"/>
      <w:r>
        <w:rPr>
          <w:rFonts w:eastAsiaTheme="minorEastAsia" w:cs="Arial"/>
          <w:sz w:val="20"/>
          <w:szCs w:val="20"/>
        </w:rPr>
        <w:t xml:space="preserve">. </w:t>
      </w:r>
      <w:proofErr w:type="gramStart"/>
      <w:r>
        <w:rPr>
          <w:rFonts w:eastAsiaTheme="minorEastAsia" w:cs="Arial"/>
          <w:sz w:val="20"/>
          <w:szCs w:val="20"/>
        </w:rPr>
        <w:t>6: 10148.</w:t>
      </w:r>
      <w:proofErr w:type="gramEnd"/>
      <w:r>
        <w:rPr>
          <w:rFonts w:eastAsiaTheme="minorEastAsia" w:cs="Arial"/>
          <w:sz w:val="20"/>
          <w:szCs w:val="20"/>
        </w:rPr>
        <w:t xml:space="preserve"> </w:t>
      </w:r>
      <w:hyperlink r:id="rId20" w:history="1">
        <w:r w:rsidRPr="00BD589E">
          <w:rPr>
            <w:rStyle w:val="Hyperlink"/>
            <w:rFonts w:cs="Arial"/>
            <w:bCs/>
            <w:sz w:val="20"/>
            <w:szCs w:val="20"/>
          </w:rPr>
          <w:t>http://www.ncbi.nlm.nih.gov/pubmed/26679111</w:t>
        </w:r>
      </w:hyperlink>
      <w:r>
        <w:rPr>
          <w:rFonts w:cs="Arial"/>
          <w:bCs/>
          <w:sz w:val="20"/>
          <w:szCs w:val="20"/>
        </w:rPr>
        <w:t xml:space="preserve"> </w:t>
      </w:r>
    </w:p>
    <w:p w14:paraId="7CD87F05" w14:textId="77777777" w:rsidR="00827753" w:rsidRPr="00A424E1" w:rsidRDefault="00827753" w:rsidP="00827753">
      <w:pPr>
        <w:widowControl w:val="0"/>
        <w:autoSpaceDE w:val="0"/>
        <w:autoSpaceDN w:val="0"/>
        <w:adjustRightInd w:val="0"/>
        <w:ind w:firstLine="720"/>
        <w:rPr>
          <w:rFonts w:eastAsiaTheme="minorEastAsia" w:cs="Arial"/>
          <w:sz w:val="20"/>
          <w:szCs w:val="20"/>
        </w:rPr>
      </w:pPr>
      <w:proofErr w:type="gramStart"/>
      <w:r w:rsidRPr="00A424E1">
        <w:rPr>
          <w:rFonts w:cs="Arial"/>
          <w:sz w:val="20"/>
          <w:szCs w:val="20"/>
        </w:rPr>
        <w:t xml:space="preserve">Wen et al. </w:t>
      </w:r>
      <w:r>
        <w:rPr>
          <w:rFonts w:cs="Arial"/>
          <w:sz w:val="20"/>
          <w:szCs w:val="20"/>
        </w:rPr>
        <w:t>2015.</w:t>
      </w:r>
      <w:proofErr w:type="gramEnd"/>
      <w:r>
        <w:rPr>
          <w:rFonts w:cs="Arial"/>
          <w:sz w:val="20"/>
          <w:szCs w:val="20"/>
        </w:rPr>
        <w:t xml:space="preserve"> </w:t>
      </w:r>
      <w:r>
        <w:rPr>
          <w:rFonts w:eastAsiaTheme="minorEastAsia" w:cs="Arial"/>
          <w:sz w:val="20"/>
          <w:szCs w:val="20"/>
        </w:rPr>
        <w:t xml:space="preserve">FASEB J. </w:t>
      </w:r>
      <w:r w:rsidRPr="00A424E1">
        <w:rPr>
          <w:rFonts w:eastAsiaTheme="minorEastAsia" w:cs="Arial"/>
          <w:sz w:val="20"/>
          <w:szCs w:val="20"/>
        </w:rPr>
        <w:t>29:</w:t>
      </w:r>
      <w:r>
        <w:rPr>
          <w:rFonts w:eastAsiaTheme="minorEastAsia" w:cs="Arial"/>
          <w:sz w:val="20"/>
          <w:szCs w:val="20"/>
        </w:rPr>
        <w:t xml:space="preserve"> 385-393. </w:t>
      </w:r>
      <w:hyperlink r:id="rId21" w:history="1">
        <w:r w:rsidRPr="00BD589E">
          <w:rPr>
            <w:rStyle w:val="Hyperlink"/>
            <w:rFonts w:cs="Arial"/>
            <w:bCs/>
            <w:sz w:val="20"/>
            <w:szCs w:val="20"/>
          </w:rPr>
          <w:t>http://www.ncbi.nlm.nih.gov/pubmed/25366346</w:t>
        </w:r>
      </w:hyperlink>
      <w:r>
        <w:rPr>
          <w:rFonts w:cs="Arial"/>
          <w:bCs/>
          <w:sz w:val="20"/>
          <w:szCs w:val="20"/>
        </w:rPr>
        <w:t xml:space="preserve"> </w:t>
      </w:r>
    </w:p>
    <w:p w14:paraId="188DE21F" w14:textId="77777777" w:rsidR="00B134C4" w:rsidRDefault="00B134C4" w:rsidP="00827753">
      <w:pPr>
        <w:widowControl w:val="0"/>
        <w:autoSpaceDE w:val="0"/>
        <w:autoSpaceDN w:val="0"/>
        <w:adjustRightInd w:val="0"/>
        <w:ind w:firstLine="720"/>
        <w:rPr>
          <w:rFonts w:cs="Arial"/>
          <w:sz w:val="20"/>
          <w:szCs w:val="20"/>
        </w:rPr>
      </w:pPr>
      <w:proofErr w:type="spellStart"/>
      <w:proofErr w:type="gramStart"/>
      <w:r w:rsidRPr="002C0F1E">
        <w:rPr>
          <w:rFonts w:cs="Arial"/>
          <w:color w:val="18376A"/>
          <w:sz w:val="20"/>
          <w:szCs w:val="20"/>
        </w:rPr>
        <w:lastRenderedPageBreak/>
        <w:t>Bogdanovic</w:t>
      </w:r>
      <w:proofErr w:type="spellEnd"/>
      <w:r w:rsidRPr="002C0F1E">
        <w:rPr>
          <w:rFonts w:cs="Arial"/>
          <w:color w:val="18376A"/>
          <w:sz w:val="20"/>
          <w:szCs w:val="20"/>
        </w:rPr>
        <w:t xml:space="preserve"> et al. 2016.</w:t>
      </w:r>
      <w:proofErr w:type="gramEnd"/>
      <w:r w:rsidRPr="002C0F1E">
        <w:rPr>
          <w:rFonts w:cs="Arial"/>
          <w:color w:val="18376A"/>
          <w:sz w:val="20"/>
          <w:szCs w:val="20"/>
        </w:rPr>
        <w:t xml:space="preserve"> Nature Genetics 48: 417-426. </w:t>
      </w:r>
      <w:hyperlink r:id="rId22" w:history="1">
        <w:r w:rsidRPr="002C0F1E">
          <w:rPr>
            <w:rFonts w:cs="Arial"/>
            <w:color w:val="103CC0"/>
            <w:sz w:val="20"/>
            <w:szCs w:val="20"/>
            <w:u w:val="single" w:color="103CC0"/>
          </w:rPr>
          <w:t>http://www.ncbi.nlm.nih.gov/pubmed/26928226</w:t>
        </w:r>
      </w:hyperlink>
    </w:p>
    <w:p w14:paraId="16288A1E" w14:textId="77777777" w:rsidR="00B134C4" w:rsidRPr="002C0F1E" w:rsidRDefault="00B134C4" w:rsidP="00B134C4">
      <w:pPr>
        <w:widowControl w:val="0"/>
        <w:autoSpaceDE w:val="0"/>
        <w:autoSpaceDN w:val="0"/>
        <w:adjustRightInd w:val="0"/>
        <w:ind w:firstLine="720"/>
        <w:rPr>
          <w:rFonts w:cs="Arial"/>
          <w:color w:val="18376A"/>
          <w:sz w:val="20"/>
          <w:szCs w:val="20"/>
        </w:rPr>
      </w:pPr>
      <w:proofErr w:type="spellStart"/>
      <w:proofErr w:type="gramStart"/>
      <w:r w:rsidRPr="002C0F1E">
        <w:rPr>
          <w:rFonts w:cs="Arial"/>
          <w:color w:val="18376A"/>
          <w:sz w:val="20"/>
          <w:szCs w:val="20"/>
        </w:rPr>
        <w:t>Gazdag</w:t>
      </w:r>
      <w:proofErr w:type="spellEnd"/>
      <w:r w:rsidRPr="002C0F1E">
        <w:rPr>
          <w:rFonts w:cs="Arial"/>
          <w:color w:val="18376A"/>
          <w:sz w:val="20"/>
          <w:szCs w:val="20"/>
        </w:rPr>
        <w:t xml:space="preserve"> et al. 2016.</w:t>
      </w:r>
      <w:proofErr w:type="gramEnd"/>
      <w:r w:rsidRPr="002C0F1E">
        <w:rPr>
          <w:rFonts w:cs="Arial"/>
          <w:color w:val="18376A"/>
          <w:sz w:val="20"/>
          <w:szCs w:val="20"/>
        </w:rPr>
        <w:t xml:space="preserve"> Development. </w:t>
      </w:r>
      <w:hyperlink r:id="rId23" w:history="1">
        <w:r w:rsidRPr="002C0F1E">
          <w:rPr>
            <w:rFonts w:cs="Arial"/>
            <w:color w:val="103CC0"/>
            <w:sz w:val="20"/>
            <w:szCs w:val="20"/>
            <w:u w:val="single" w:color="103CC0"/>
          </w:rPr>
          <w:t>http://www.ncbi.nlm.nih.gov/pubmed/26952988</w:t>
        </w:r>
      </w:hyperlink>
    </w:p>
    <w:p w14:paraId="2C4765FC" w14:textId="77777777" w:rsidR="00B134C4" w:rsidRPr="002C0F1E" w:rsidRDefault="00B134C4" w:rsidP="00B134C4">
      <w:pPr>
        <w:widowControl w:val="0"/>
        <w:autoSpaceDE w:val="0"/>
        <w:autoSpaceDN w:val="0"/>
        <w:adjustRightInd w:val="0"/>
        <w:ind w:firstLine="720"/>
        <w:rPr>
          <w:rFonts w:cs="Arial"/>
          <w:color w:val="103CC0"/>
          <w:sz w:val="20"/>
          <w:szCs w:val="20"/>
          <w:u w:val="single" w:color="103CC0"/>
        </w:rPr>
      </w:pPr>
    </w:p>
    <w:p w14:paraId="4A203A28" w14:textId="77777777" w:rsidR="00827753" w:rsidRPr="00A424E1" w:rsidRDefault="00B134C4" w:rsidP="00B134C4">
      <w:pPr>
        <w:widowControl w:val="0"/>
        <w:autoSpaceDE w:val="0"/>
        <w:autoSpaceDN w:val="0"/>
        <w:adjustRightInd w:val="0"/>
        <w:ind w:firstLine="720"/>
        <w:rPr>
          <w:rFonts w:eastAsiaTheme="minorEastAsia" w:cs="Arial"/>
          <w:sz w:val="20"/>
          <w:szCs w:val="20"/>
        </w:rPr>
      </w:pPr>
      <w:proofErr w:type="spellStart"/>
      <w:proofErr w:type="gramStart"/>
      <w:r>
        <w:rPr>
          <w:rFonts w:cs="Arial"/>
          <w:sz w:val="20"/>
          <w:szCs w:val="20"/>
        </w:rPr>
        <w:t>Gao</w:t>
      </w:r>
      <w:proofErr w:type="spellEnd"/>
      <w:r>
        <w:rPr>
          <w:rFonts w:cs="Arial"/>
          <w:sz w:val="20"/>
          <w:szCs w:val="20"/>
        </w:rPr>
        <w:t xml:space="preserve"> et al. 2016.</w:t>
      </w:r>
      <w:proofErr w:type="gramEnd"/>
      <w:r w:rsidRPr="005D7712">
        <w:rPr>
          <w:rFonts w:cs="Arial"/>
          <w:sz w:val="20"/>
          <w:szCs w:val="20"/>
        </w:rPr>
        <w:t xml:space="preserve"> </w:t>
      </w:r>
      <w:proofErr w:type="gramStart"/>
      <w:r>
        <w:rPr>
          <w:rFonts w:eastAsiaTheme="minorEastAsia" w:cs="Arial"/>
          <w:sz w:val="20"/>
          <w:szCs w:val="20"/>
        </w:rPr>
        <w:t>Development 143</w:t>
      </w:r>
      <w:r w:rsidRPr="005D7712">
        <w:rPr>
          <w:rFonts w:eastAsiaTheme="minorEastAsia" w:cs="Arial"/>
          <w:sz w:val="20"/>
          <w:szCs w:val="20"/>
        </w:rPr>
        <w:t>:</w:t>
      </w:r>
      <w:r>
        <w:rPr>
          <w:rFonts w:eastAsiaTheme="minorEastAsia" w:cs="Arial"/>
          <w:sz w:val="20"/>
          <w:szCs w:val="20"/>
        </w:rPr>
        <w:t xml:space="preserve"> 492-503.</w:t>
      </w:r>
      <w:proofErr w:type="gramEnd"/>
      <w:r>
        <w:rPr>
          <w:rFonts w:eastAsiaTheme="minorEastAsia" w:cs="Arial"/>
          <w:sz w:val="20"/>
          <w:szCs w:val="20"/>
        </w:rPr>
        <w:t xml:space="preserve"> </w:t>
      </w:r>
      <w:hyperlink r:id="rId24" w:history="1">
        <w:r w:rsidRPr="00BD589E">
          <w:rPr>
            <w:rStyle w:val="Hyperlink"/>
            <w:rFonts w:cs="Arial"/>
            <w:bCs/>
            <w:sz w:val="20"/>
            <w:szCs w:val="20"/>
          </w:rPr>
          <w:t>http://www.ncbi.nlm.nih.gov/pubmed/26700681</w:t>
        </w:r>
      </w:hyperlink>
    </w:p>
    <w:p w14:paraId="5163E08E" w14:textId="77777777" w:rsidR="002C0F1E" w:rsidRPr="00B134C4" w:rsidRDefault="002C0F1E" w:rsidP="00B134C4">
      <w:pPr>
        <w:widowControl w:val="0"/>
        <w:autoSpaceDE w:val="0"/>
        <w:autoSpaceDN w:val="0"/>
        <w:adjustRightInd w:val="0"/>
        <w:ind w:firstLine="720"/>
        <w:rPr>
          <w:rFonts w:cs="Arial"/>
          <w:sz w:val="20"/>
          <w:szCs w:val="20"/>
        </w:rPr>
      </w:pPr>
      <w:proofErr w:type="gramStart"/>
      <w:r w:rsidRPr="005D7712">
        <w:rPr>
          <w:rFonts w:cs="Arial"/>
          <w:sz w:val="20"/>
          <w:szCs w:val="20"/>
        </w:rPr>
        <w:t xml:space="preserve">Owens et al. </w:t>
      </w:r>
      <w:r>
        <w:rPr>
          <w:rFonts w:cs="Arial"/>
          <w:sz w:val="20"/>
          <w:szCs w:val="20"/>
        </w:rPr>
        <w:t>2016.</w:t>
      </w:r>
      <w:proofErr w:type="gramEnd"/>
      <w:r>
        <w:rPr>
          <w:rFonts w:cs="Arial"/>
          <w:sz w:val="20"/>
          <w:szCs w:val="20"/>
        </w:rPr>
        <w:t xml:space="preserve"> </w:t>
      </w:r>
      <w:r w:rsidRPr="00576B3B">
        <w:rPr>
          <w:rFonts w:cs="Arial"/>
          <w:sz w:val="20"/>
          <w:szCs w:val="20"/>
        </w:rPr>
        <w:t>Cell</w:t>
      </w:r>
      <w:r>
        <w:rPr>
          <w:rFonts w:cs="Arial"/>
          <w:i/>
          <w:sz w:val="20"/>
          <w:szCs w:val="20"/>
        </w:rPr>
        <w:t xml:space="preserve"> </w:t>
      </w:r>
      <w:r w:rsidRPr="00EA384B">
        <w:rPr>
          <w:rFonts w:cs="Arial"/>
          <w:sz w:val="20"/>
          <w:szCs w:val="20"/>
        </w:rPr>
        <w:t>Rep.</w:t>
      </w:r>
      <w:r w:rsidRPr="005D7712">
        <w:rPr>
          <w:rFonts w:cs="Arial"/>
          <w:i/>
          <w:sz w:val="20"/>
          <w:szCs w:val="20"/>
        </w:rPr>
        <w:t xml:space="preserve"> </w:t>
      </w:r>
      <w:r w:rsidRPr="005D7712">
        <w:rPr>
          <w:rFonts w:cs="Arial"/>
          <w:sz w:val="20"/>
          <w:szCs w:val="20"/>
        </w:rPr>
        <w:t>14: 632-647</w:t>
      </w:r>
      <w:r>
        <w:rPr>
          <w:rFonts w:cs="Arial"/>
          <w:sz w:val="20"/>
          <w:szCs w:val="20"/>
        </w:rPr>
        <w:t xml:space="preserve">. </w:t>
      </w:r>
      <w:hyperlink r:id="rId25" w:history="1">
        <w:r w:rsidRPr="00BD589E">
          <w:rPr>
            <w:rStyle w:val="Hyperlink"/>
            <w:rFonts w:cs="Arial"/>
            <w:bCs/>
            <w:sz w:val="20"/>
            <w:szCs w:val="20"/>
          </w:rPr>
          <w:t>http://www.ncbi.nlm.nih.gov/pubmed/26774488</w:t>
        </w:r>
      </w:hyperlink>
      <w:r>
        <w:rPr>
          <w:rFonts w:cs="Arial"/>
          <w:bCs/>
          <w:sz w:val="20"/>
          <w:szCs w:val="20"/>
        </w:rPr>
        <w:t xml:space="preserve"> </w:t>
      </w:r>
    </w:p>
    <w:p w14:paraId="7FAA811F" w14:textId="77777777" w:rsidR="002C0F1E" w:rsidRPr="00B134C4" w:rsidRDefault="00B134C4" w:rsidP="00B134C4">
      <w:pPr>
        <w:widowControl w:val="0"/>
        <w:autoSpaceDE w:val="0"/>
        <w:autoSpaceDN w:val="0"/>
        <w:adjustRightInd w:val="0"/>
        <w:spacing w:after="120"/>
        <w:ind w:firstLine="720"/>
        <w:rPr>
          <w:rFonts w:eastAsiaTheme="minorEastAsia" w:cs="Arial"/>
          <w:sz w:val="20"/>
          <w:szCs w:val="20"/>
        </w:rPr>
      </w:pPr>
      <w:proofErr w:type="spellStart"/>
      <w:proofErr w:type="gramStart"/>
      <w:r>
        <w:rPr>
          <w:rFonts w:eastAsiaTheme="minorEastAsia" w:cs="Arial"/>
          <w:sz w:val="20"/>
          <w:szCs w:val="20"/>
        </w:rPr>
        <w:t>Tamaoki</w:t>
      </w:r>
      <w:proofErr w:type="spellEnd"/>
      <w:r>
        <w:rPr>
          <w:rFonts w:eastAsiaTheme="minorEastAsia" w:cs="Arial"/>
          <w:sz w:val="20"/>
          <w:szCs w:val="20"/>
        </w:rPr>
        <w:t xml:space="preserve"> et al. 2016.</w:t>
      </w:r>
      <w:proofErr w:type="gramEnd"/>
      <w:r>
        <w:rPr>
          <w:rFonts w:eastAsiaTheme="minorEastAsia" w:cs="Arial"/>
          <w:sz w:val="20"/>
          <w:szCs w:val="20"/>
        </w:rPr>
        <w:t xml:space="preserve"> Cell </w:t>
      </w:r>
      <w:proofErr w:type="spellStart"/>
      <w:r>
        <w:rPr>
          <w:rFonts w:eastAsiaTheme="minorEastAsia" w:cs="Arial"/>
          <w:sz w:val="20"/>
          <w:szCs w:val="20"/>
        </w:rPr>
        <w:t>Biosci</w:t>
      </w:r>
      <w:proofErr w:type="spellEnd"/>
      <w:r>
        <w:rPr>
          <w:rFonts w:eastAsiaTheme="minorEastAsia" w:cs="Arial"/>
          <w:sz w:val="20"/>
          <w:szCs w:val="20"/>
        </w:rPr>
        <w:t xml:space="preserve">. 6:2. </w:t>
      </w:r>
      <w:hyperlink r:id="rId26" w:history="1">
        <w:r w:rsidRPr="00BD589E">
          <w:rPr>
            <w:rStyle w:val="Hyperlink"/>
            <w:rFonts w:cs="Arial"/>
            <w:bCs/>
            <w:sz w:val="20"/>
            <w:szCs w:val="20"/>
          </w:rPr>
          <w:t>http://www.ncbi.nlm.nih.gov/pubmed/26798452</w:t>
        </w:r>
      </w:hyperlink>
      <w:r>
        <w:rPr>
          <w:rFonts w:cs="Arial"/>
          <w:bCs/>
          <w:sz w:val="20"/>
          <w:szCs w:val="20"/>
        </w:rPr>
        <w:t xml:space="preserve"> </w:t>
      </w:r>
    </w:p>
    <w:p w14:paraId="4B2884C9" w14:textId="77777777" w:rsidR="00827753" w:rsidRPr="00027E00" w:rsidRDefault="00827753" w:rsidP="00827753">
      <w:pPr>
        <w:widowControl w:val="0"/>
        <w:autoSpaceDE w:val="0"/>
        <w:autoSpaceDN w:val="0"/>
        <w:adjustRightInd w:val="0"/>
        <w:ind w:firstLine="360"/>
        <w:rPr>
          <w:rFonts w:cs="Arial"/>
          <w:b/>
          <w:sz w:val="20"/>
          <w:szCs w:val="20"/>
        </w:rPr>
      </w:pPr>
      <w:r w:rsidRPr="00027E00">
        <w:rPr>
          <w:rFonts w:cs="Arial"/>
          <w:b/>
          <w:sz w:val="20"/>
          <w:szCs w:val="20"/>
        </w:rPr>
        <w:t>Hematopoiesis and vascular development:</w:t>
      </w:r>
    </w:p>
    <w:p w14:paraId="6C7AFD0A" w14:textId="77777777" w:rsidR="00B134C4" w:rsidRDefault="00B134C4" w:rsidP="00827753">
      <w:pPr>
        <w:widowControl w:val="0"/>
        <w:autoSpaceDE w:val="0"/>
        <w:autoSpaceDN w:val="0"/>
        <w:adjustRightInd w:val="0"/>
        <w:ind w:firstLine="720"/>
        <w:rPr>
          <w:rFonts w:cs="Arial"/>
          <w:sz w:val="20"/>
          <w:szCs w:val="20"/>
        </w:rPr>
      </w:pPr>
      <w:proofErr w:type="spellStart"/>
      <w:proofErr w:type="gramStart"/>
      <w:r>
        <w:rPr>
          <w:rFonts w:eastAsiaTheme="minorEastAsia" w:cs="Arial"/>
          <w:sz w:val="20"/>
          <w:szCs w:val="20"/>
        </w:rPr>
        <w:t>Metikala</w:t>
      </w:r>
      <w:proofErr w:type="spellEnd"/>
      <w:r>
        <w:rPr>
          <w:rFonts w:eastAsiaTheme="minorEastAsia" w:cs="Arial"/>
          <w:sz w:val="20"/>
          <w:szCs w:val="20"/>
        </w:rPr>
        <w:t xml:space="preserve"> et al. 2015.</w:t>
      </w:r>
      <w:proofErr w:type="gramEnd"/>
      <w:r>
        <w:rPr>
          <w:rFonts w:eastAsiaTheme="minorEastAsia" w:cs="Arial"/>
          <w:sz w:val="20"/>
          <w:szCs w:val="20"/>
        </w:rPr>
        <w:t xml:space="preserve"> Angiogenesis.</w:t>
      </w:r>
      <w:r w:rsidRPr="00880EA4">
        <w:rPr>
          <w:rFonts w:eastAsiaTheme="minorEastAsia" w:cs="Arial"/>
          <w:sz w:val="20"/>
          <w:szCs w:val="20"/>
        </w:rPr>
        <w:t xml:space="preserve"> </w:t>
      </w:r>
      <w:proofErr w:type="gramStart"/>
      <w:r w:rsidRPr="00880EA4">
        <w:rPr>
          <w:rFonts w:eastAsiaTheme="minorEastAsia" w:cs="Arial"/>
          <w:sz w:val="20"/>
          <w:szCs w:val="20"/>
        </w:rPr>
        <w:t>[</w:t>
      </w:r>
      <w:proofErr w:type="spellStart"/>
      <w:r w:rsidRPr="00880EA4">
        <w:rPr>
          <w:rFonts w:eastAsiaTheme="minorEastAsia" w:cs="Arial"/>
          <w:sz w:val="20"/>
          <w:szCs w:val="20"/>
        </w:rPr>
        <w:t>Epub</w:t>
      </w:r>
      <w:proofErr w:type="spellEnd"/>
      <w:r w:rsidRPr="00880EA4">
        <w:rPr>
          <w:rFonts w:eastAsiaTheme="minorEastAsia" w:cs="Arial"/>
          <w:sz w:val="20"/>
          <w:szCs w:val="20"/>
        </w:rPr>
        <w:t xml:space="preserve"> ahead of print]</w:t>
      </w:r>
      <w:r>
        <w:rPr>
          <w:rFonts w:eastAsiaTheme="minorEastAsia" w:cs="Arial"/>
          <w:sz w:val="20"/>
          <w:szCs w:val="20"/>
        </w:rPr>
        <w:t>.</w:t>
      </w:r>
      <w:proofErr w:type="gramEnd"/>
      <w:r>
        <w:rPr>
          <w:rFonts w:eastAsiaTheme="minorEastAsia" w:cs="Arial"/>
          <w:sz w:val="20"/>
          <w:szCs w:val="20"/>
        </w:rPr>
        <w:t xml:space="preserve"> </w:t>
      </w:r>
      <w:r w:rsidRPr="00880EA4">
        <w:rPr>
          <w:rFonts w:cs="Arial"/>
          <w:sz w:val="20"/>
          <w:szCs w:val="20"/>
        </w:rPr>
        <w:t xml:space="preserve"> </w:t>
      </w:r>
      <w:hyperlink r:id="rId27" w:history="1">
        <w:r w:rsidRPr="00BD589E">
          <w:rPr>
            <w:rStyle w:val="Hyperlink"/>
            <w:rFonts w:cs="Arial"/>
            <w:bCs/>
            <w:sz w:val="20"/>
            <w:szCs w:val="20"/>
          </w:rPr>
          <w:t>http://www.ncbi.nlm.nih.gov/pubmed/26678600</w:t>
        </w:r>
      </w:hyperlink>
    </w:p>
    <w:p w14:paraId="454A69A9" w14:textId="77777777" w:rsidR="00827753" w:rsidRPr="00880EA4" w:rsidRDefault="00827753" w:rsidP="00827753">
      <w:pPr>
        <w:widowControl w:val="0"/>
        <w:autoSpaceDE w:val="0"/>
        <w:autoSpaceDN w:val="0"/>
        <w:adjustRightInd w:val="0"/>
        <w:ind w:firstLine="720"/>
        <w:rPr>
          <w:rFonts w:eastAsiaTheme="minorEastAsia" w:cs="Arial"/>
          <w:sz w:val="20"/>
          <w:szCs w:val="20"/>
        </w:rPr>
      </w:pPr>
      <w:proofErr w:type="spellStart"/>
      <w:proofErr w:type="gramStart"/>
      <w:r>
        <w:rPr>
          <w:rFonts w:cs="Arial"/>
          <w:sz w:val="20"/>
          <w:szCs w:val="20"/>
        </w:rPr>
        <w:t>Mimoto</w:t>
      </w:r>
      <w:proofErr w:type="spellEnd"/>
      <w:r>
        <w:rPr>
          <w:rFonts w:cs="Arial"/>
          <w:sz w:val="20"/>
          <w:szCs w:val="20"/>
        </w:rPr>
        <w:t xml:space="preserve"> et al. 2015.</w:t>
      </w:r>
      <w:proofErr w:type="gramEnd"/>
      <w:r w:rsidRPr="00880EA4">
        <w:rPr>
          <w:rFonts w:cs="Arial"/>
          <w:sz w:val="20"/>
          <w:szCs w:val="20"/>
        </w:rPr>
        <w:t xml:space="preserve"> </w:t>
      </w:r>
      <w:r>
        <w:rPr>
          <w:rFonts w:eastAsiaTheme="minorEastAsia" w:cs="Arial"/>
          <w:sz w:val="20"/>
          <w:szCs w:val="20"/>
        </w:rPr>
        <w:t>Dev</w:t>
      </w:r>
      <w:r w:rsidR="00EA384B">
        <w:rPr>
          <w:rFonts w:eastAsiaTheme="minorEastAsia" w:cs="Arial"/>
          <w:sz w:val="20"/>
          <w:szCs w:val="20"/>
        </w:rPr>
        <w:t>.</w:t>
      </w:r>
      <w:r>
        <w:rPr>
          <w:rFonts w:eastAsiaTheme="minorEastAsia" w:cs="Arial"/>
          <w:sz w:val="20"/>
          <w:szCs w:val="20"/>
        </w:rPr>
        <w:t xml:space="preserve"> Biol. 407</w:t>
      </w:r>
      <w:r w:rsidRPr="00880EA4">
        <w:rPr>
          <w:rFonts w:eastAsiaTheme="minorEastAsia" w:cs="Arial"/>
          <w:sz w:val="20"/>
          <w:szCs w:val="20"/>
        </w:rPr>
        <w:t>:</w:t>
      </w:r>
      <w:r>
        <w:rPr>
          <w:rFonts w:eastAsiaTheme="minorEastAsia" w:cs="Arial"/>
          <w:sz w:val="20"/>
          <w:szCs w:val="20"/>
        </w:rPr>
        <w:t xml:space="preserve"> 1-11. </w:t>
      </w:r>
      <w:hyperlink r:id="rId28" w:history="1">
        <w:r w:rsidRPr="00BD589E">
          <w:rPr>
            <w:rStyle w:val="Hyperlink"/>
            <w:rFonts w:cs="Arial"/>
            <w:bCs/>
            <w:sz w:val="20"/>
            <w:szCs w:val="20"/>
          </w:rPr>
          <w:t>http://www.ncbi.nlm.nih.gov/pubmed/26365900</w:t>
        </w:r>
      </w:hyperlink>
      <w:r>
        <w:rPr>
          <w:rFonts w:cs="Arial"/>
          <w:bCs/>
          <w:sz w:val="20"/>
          <w:szCs w:val="20"/>
        </w:rPr>
        <w:t xml:space="preserve"> </w:t>
      </w:r>
    </w:p>
    <w:p w14:paraId="52C44A24" w14:textId="77777777" w:rsidR="00B134C4" w:rsidRDefault="00B134C4" w:rsidP="00827753">
      <w:pPr>
        <w:widowControl w:val="0"/>
        <w:autoSpaceDE w:val="0"/>
        <w:autoSpaceDN w:val="0"/>
        <w:adjustRightInd w:val="0"/>
        <w:ind w:firstLine="720"/>
        <w:rPr>
          <w:rFonts w:eastAsiaTheme="minorEastAsia" w:cs="Arial"/>
          <w:sz w:val="20"/>
          <w:szCs w:val="20"/>
        </w:rPr>
      </w:pPr>
      <w:proofErr w:type="spellStart"/>
      <w:proofErr w:type="gramStart"/>
      <w:r>
        <w:rPr>
          <w:rFonts w:eastAsiaTheme="minorEastAsia" w:cs="Arial"/>
          <w:sz w:val="20"/>
          <w:szCs w:val="20"/>
        </w:rPr>
        <w:t>Tanizaki</w:t>
      </w:r>
      <w:proofErr w:type="spellEnd"/>
      <w:r>
        <w:rPr>
          <w:rFonts w:eastAsiaTheme="minorEastAsia" w:cs="Arial"/>
          <w:sz w:val="20"/>
          <w:szCs w:val="20"/>
        </w:rPr>
        <w:t xml:space="preserve"> et al. 2015.</w:t>
      </w:r>
      <w:proofErr w:type="gramEnd"/>
      <w:r>
        <w:rPr>
          <w:rFonts w:eastAsiaTheme="minorEastAsia" w:cs="Arial"/>
          <w:sz w:val="20"/>
          <w:szCs w:val="20"/>
        </w:rPr>
        <w:t xml:space="preserve"> Exp. </w:t>
      </w:r>
      <w:proofErr w:type="spellStart"/>
      <w:r>
        <w:rPr>
          <w:rFonts w:eastAsiaTheme="minorEastAsia" w:cs="Arial"/>
          <w:sz w:val="20"/>
          <w:szCs w:val="20"/>
        </w:rPr>
        <w:t>Hematol</w:t>
      </w:r>
      <w:proofErr w:type="spellEnd"/>
      <w:r>
        <w:rPr>
          <w:rFonts w:eastAsiaTheme="minorEastAsia" w:cs="Arial"/>
          <w:sz w:val="20"/>
          <w:szCs w:val="20"/>
        </w:rPr>
        <w:t xml:space="preserve">. </w:t>
      </w:r>
      <w:proofErr w:type="gramStart"/>
      <w:r>
        <w:rPr>
          <w:rFonts w:eastAsiaTheme="minorEastAsia" w:cs="Arial"/>
          <w:sz w:val="20"/>
          <w:szCs w:val="20"/>
        </w:rPr>
        <w:t>43</w:t>
      </w:r>
      <w:r w:rsidRPr="00880EA4">
        <w:rPr>
          <w:rFonts w:eastAsiaTheme="minorEastAsia" w:cs="Arial"/>
          <w:sz w:val="20"/>
          <w:szCs w:val="20"/>
        </w:rPr>
        <w:t>:</w:t>
      </w:r>
      <w:r>
        <w:rPr>
          <w:rFonts w:eastAsiaTheme="minorEastAsia" w:cs="Arial"/>
          <w:sz w:val="20"/>
          <w:szCs w:val="20"/>
        </w:rPr>
        <w:t xml:space="preserve"> 125-136.</w:t>
      </w:r>
      <w:proofErr w:type="gramEnd"/>
      <w:r>
        <w:rPr>
          <w:rFonts w:eastAsiaTheme="minorEastAsia" w:cs="Arial"/>
          <w:sz w:val="20"/>
          <w:szCs w:val="20"/>
        </w:rPr>
        <w:t xml:space="preserve"> </w:t>
      </w:r>
      <w:hyperlink r:id="rId29" w:history="1">
        <w:r w:rsidRPr="00BD589E">
          <w:rPr>
            <w:rStyle w:val="Hyperlink"/>
            <w:rFonts w:cs="Arial"/>
            <w:bCs/>
            <w:sz w:val="20"/>
            <w:szCs w:val="20"/>
          </w:rPr>
          <w:t>http://www.ncbi.nlm.nih.gov/pubmed/25448492</w:t>
        </w:r>
      </w:hyperlink>
    </w:p>
    <w:p w14:paraId="4F5D276F" w14:textId="77777777" w:rsidR="00827753" w:rsidRPr="00A504DA" w:rsidRDefault="00827753" w:rsidP="00B134C4">
      <w:pPr>
        <w:widowControl w:val="0"/>
        <w:autoSpaceDE w:val="0"/>
        <w:autoSpaceDN w:val="0"/>
        <w:adjustRightInd w:val="0"/>
        <w:spacing w:after="120"/>
        <w:ind w:firstLine="720"/>
        <w:rPr>
          <w:rFonts w:eastAsiaTheme="minorEastAsia" w:cs="Arial"/>
          <w:sz w:val="20"/>
          <w:szCs w:val="20"/>
        </w:rPr>
      </w:pPr>
      <w:proofErr w:type="gramStart"/>
      <w:r w:rsidRPr="00880EA4">
        <w:rPr>
          <w:rFonts w:eastAsiaTheme="minorEastAsia" w:cs="Arial"/>
          <w:sz w:val="20"/>
          <w:szCs w:val="20"/>
        </w:rPr>
        <w:t xml:space="preserve">Agricola et al. </w:t>
      </w:r>
      <w:r>
        <w:rPr>
          <w:rFonts w:eastAsiaTheme="minorEastAsia" w:cs="Arial"/>
          <w:sz w:val="20"/>
          <w:szCs w:val="20"/>
        </w:rPr>
        <w:t>2016.</w:t>
      </w:r>
      <w:proofErr w:type="gramEnd"/>
      <w:r>
        <w:rPr>
          <w:rFonts w:eastAsiaTheme="minorEastAsia" w:cs="Arial"/>
          <w:sz w:val="20"/>
          <w:szCs w:val="20"/>
        </w:rPr>
        <w:t xml:space="preserve"> </w:t>
      </w:r>
      <w:r w:rsidRPr="00880EA4">
        <w:rPr>
          <w:rFonts w:eastAsiaTheme="minorEastAsia" w:cs="Arial"/>
          <w:sz w:val="20"/>
          <w:szCs w:val="20"/>
        </w:rPr>
        <w:t>D</w:t>
      </w:r>
      <w:r>
        <w:rPr>
          <w:rFonts w:eastAsiaTheme="minorEastAsia" w:cs="Arial"/>
          <w:sz w:val="20"/>
          <w:szCs w:val="20"/>
        </w:rPr>
        <w:t>ev</w:t>
      </w:r>
      <w:r w:rsidR="00EA384B">
        <w:rPr>
          <w:rFonts w:eastAsiaTheme="minorEastAsia" w:cs="Arial"/>
          <w:sz w:val="20"/>
          <w:szCs w:val="20"/>
        </w:rPr>
        <w:t>.</w:t>
      </w:r>
      <w:r>
        <w:rPr>
          <w:rFonts w:eastAsiaTheme="minorEastAsia" w:cs="Arial"/>
          <w:sz w:val="20"/>
          <w:szCs w:val="20"/>
        </w:rPr>
        <w:t xml:space="preserve"> </w:t>
      </w:r>
      <w:proofErr w:type="spellStart"/>
      <w:r>
        <w:rPr>
          <w:rFonts w:eastAsiaTheme="minorEastAsia" w:cs="Arial"/>
          <w:sz w:val="20"/>
          <w:szCs w:val="20"/>
        </w:rPr>
        <w:t>Dyn</w:t>
      </w:r>
      <w:proofErr w:type="spellEnd"/>
      <w:r>
        <w:rPr>
          <w:rFonts w:eastAsiaTheme="minorEastAsia" w:cs="Arial"/>
          <w:sz w:val="20"/>
          <w:szCs w:val="20"/>
        </w:rPr>
        <w:t xml:space="preserve">. </w:t>
      </w:r>
      <w:proofErr w:type="gramStart"/>
      <w:r>
        <w:rPr>
          <w:rFonts w:eastAsiaTheme="minorEastAsia" w:cs="Arial"/>
          <w:sz w:val="20"/>
          <w:szCs w:val="20"/>
        </w:rPr>
        <w:t>245</w:t>
      </w:r>
      <w:r w:rsidRPr="00880EA4">
        <w:rPr>
          <w:rFonts w:eastAsiaTheme="minorEastAsia" w:cs="Arial"/>
          <w:sz w:val="20"/>
          <w:szCs w:val="20"/>
        </w:rPr>
        <w:t>:</w:t>
      </w:r>
      <w:r>
        <w:rPr>
          <w:rFonts w:eastAsiaTheme="minorEastAsia" w:cs="Arial"/>
          <w:sz w:val="20"/>
          <w:szCs w:val="20"/>
        </w:rPr>
        <w:t xml:space="preserve"> 47-55.</w:t>
      </w:r>
      <w:proofErr w:type="gramEnd"/>
      <w:r>
        <w:rPr>
          <w:rFonts w:eastAsiaTheme="minorEastAsia" w:cs="Arial"/>
          <w:sz w:val="20"/>
          <w:szCs w:val="20"/>
        </w:rPr>
        <w:t xml:space="preserve"> </w:t>
      </w:r>
      <w:hyperlink r:id="rId30" w:history="1">
        <w:r w:rsidRPr="00BD589E">
          <w:rPr>
            <w:rStyle w:val="Hyperlink"/>
            <w:rFonts w:cs="Arial"/>
            <w:bCs/>
            <w:sz w:val="20"/>
            <w:szCs w:val="20"/>
          </w:rPr>
          <w:t>http://www.ncbi.nlm.nih.gov/pubmed/26264370</w:t>
        </w:r>
      </w:hyperlink>
      <w:r>
        <w:rPr>
          <w:rFonts w:cs="Arial"/>
          <w:bCs/>
          <w:sz w:val="20"/>
          <w:szCs w:val="20"/>
        </w:rPr>
        <w:t xml:space="preserve"> </w:t>
      </w:r>
    </w:p>
    <w:p w14:paraId="43BEBDCB" w14:textId="77777777" w:rsidR="00827753" w:rsidRPr="00027E00" w:rsidRDefault="00827753" w:rsidP="00827753">
      <w:pPr>
        <w:widowControl w:val="0"/>
        <w:autoSpaceDE w:val="0"/>
        <w:autoSpaceDN w:val="0"/>
        <w:adjustRightInd w:val="0"/>
        <w:ind w:firstLine="360"/>
        <w:rPr>
          <w:rFonts w:cs="Arial"/>
          <w:b/>
          <w:sz w:val="20"/>
          <w:szCs w:val="20"/>
        </w:rPr>
      </w:pPr>
      <w:r w:rsidRPr="00027E00">
        <w:rPr>
          <w:rFonts w:cs="Arial"/>
          <w:b/>
          <w:sz w:val="20"/>
          <w:szCs w:val="20"/>
        </w:rPr>
        <w:t>Morphogenesis and organogenesis:</w:t>
      </w:r>
    </w:p>
    <w:p w14:paraId="0783E0E1" w14:textId="77777777" w:rsidR="00B134C4" w:rsidRDefault="00B134C4" w:rsidP="00827753">
      <w:pPr>
        <w:widowControl w:val="0"/>
        <w:autoSpaceDE w:val="0"/>
        <w:autoSpaceDN w:val="0"/>
        <w:adjustRightInd w:val="0"/>
        <w:ind w:firstLine="720"/>
        <w:rPr>
          <w:rStyle w:val="Hyperlink"/>
        </w:rPr>
      </w:pPr>
      <w:proofErr w:type="spellStart"/>
      <w:proofErr w:type="gramStart"/>
      <w:r w:rsidRPr="000640C0">
        <w:rPr>
          <w:rFonts w:cs="Arial"/>
          <w:sz w:val="20"/>
          <w:szCs w:val="20"/>
        </w:rPr>
        <w:t>Bestman</w:t>
      </w:r>
      <w:proofErr w:type="spellEnd"/>
      <w:r w:rsidRPr="000640C0">
        <w:rPr>
          <w:rFonts w:cs="Arial"/>
          <w:sz w:val="20"/>
          <w:szCs w:val="20"/>
        </w:rPr>
        <w:t xml:space="preserve"> et al. </w:t>
      </w:r>
      <w:r>
        <w:rPr>
          <w:rFonts w:cs="Arial"/>
          <w:sz w:val="20"/>
          <w:szCs w:val="20"/>
        </w:rPr>
        <w:t>2015.</w:t>
      </w:r>
      <w:proofErr w:type="gramEnd"/>
      <w:r>
        <w:rPr>
          <w:rFonts w:cs="Arial"/>
          <w:sz w:val="20"/>
          <w:szCs w:val="20"/>
        </w:rPr>
        <w:t xml:space="preserve"> </w:t>
      </w:r>
      <w:r w:rsidRPr="00576B3B">
        <w:rPr>
          <w:rFonts w:cs="Arial"/>
          <w:sz w:val="20"/>
          <w:szCs w:val="20"/>
        </w:rPr>
        <w:t>Dev</w:t>
      </w:r>
      <w:r w:rsidRPr="000640C0">
        <w:rPr>
          <w:rFonts w:cs="Arial"/>
          <w:i/>
          <w:sz w:val="20"/>
          <w:szCs w:val="20"/>
        </w:rPr>
        <w:t xml:space="preserve">. </w:t>
      </w:r>
      <w:r w:rsidRPr="00EA384B">
        <w:rPr>
          <w:rFonts w:cs="Arial"/>
          <w:sz w:val="20"/>
          <w:szCs w:val="20"/>
        </w:rPr>
        <w:t>Bio.</w:t>
      </w:r>
      <w:r w:rsidRPr="000640C0">
        <w:rPr>
          <w:rFonts w:cs="Arial"/>
          <w:sz w:val="20"/>
          <w:szCs w:val="20"/>
        </w:rPr>
        <w:t xml:space="preserve"> </w:t>
      </w:r>
      <w:proofErr w:type="gramStart"/>
      <w:r w:rsidRPr="000640C0">
        <w:rPr>
          <w:rFonts w:cs="Arial"/>
          <w:sz w:val="20"/>
          <w:szCs w:val="20"/>
        </w:rPr>
        <w:t>408: 269-291</w:t>
      </w:r>
      <w:r>
        <w:rPr>
          <w:rFonts w:cs="Arial"/>
          <w:sz w:val="20"/>
          <w:szCs w:val="20"/>
        </w:rPr>
        <w:t>.</w:t>
      </w:r>
      <w:proofErr w:type="gramEnd"/>
      <w:r>
        <w:rPr>
          <w:rFonts w:cs="Arial"/>
          <w:sz w:val="20"/>
          <w:szCs w:val="20"/>
        </w:rPr>
        <w:t xml:space="preserve"> </w:t>
      </w:r>
      <w:hyperlink r:id="rId31" w:history="1">
        <w:r w:rsidRPr="00BD589E">
          <w:rPr>
            <w:rStyle w:val="Hyperlink"/>
            <w:rFonts w:cs="Arial"/>
            <w:bCs/>
            <w:sz w:val="20"/>
            <w:szCs w:val="20"/>
          </w:rPr>
          <w:t>http://www.ncbi.nlm.nih.gov/pubmed/25818835</w:t>
        </w:r>
      </w:hyperlink>
    </w:p>
    <w:p w14:paraId="6956B9D4" w14:textId="77777777" w:rsidR="00B134C4" w:rsidRDefault="00B134C4" w:rsidP="00827753">
      <w:pPr>
        <w:widowControl w:val="0"/>
        <w:autoSpaceDE w:val="0"/>
        <w:autoSpaceDN w:val="0"/>
        <w:adjustRightInd w:val="0"/>
        <w:ind w:firstLine="720"/>
        <w:rPr>
          <w:rFonts w:cs="Arial"/>
          <w:sz w:val="20"/>
          <w:szCs w:val="20"/>
        </w:rPr>
      </w:pPr>
      <w:proofErr w:type="spellStart"/>
      <w:r w:rsidRPr="000640C0">
        <w:rPr>
          <w:rFonts w:eastAsiaTheme="minorEastAsia" w:cs="Arial"/>
          <w:sz w:val="20"/>
          <w:szCs w:val="20"/>
        </w:rPr>
        <w:t>Nie</w:t>
      </w:r>
      <w:proofErr w:type="spellEnd"/>
      <w:r w:rsidRPr="000640C0">
        <w:rPr>
          <w:rFonts w:eastAsiaTheme="minorEastAsia" w:cs="Arial"/>
          <w:sz w:val="20"/>
          <w:szCs w:val="20"/>
        </w:rPr>
        <w:t xml:space="preserve"> and </w:t>
      </w:r>
      <w:proofErr w:type="spellStart"/>
      <w:r w:rsidRPr="000640C0">
        <w:rPr>
          <w:rFonts w:eastAsiaTheme="minorEastAsia" w:cs="Arial"/>
          <w:sz w:val="20"/>
          <w:szCs w:val="20"/>
        </w:rPr>
        <w:t>Bronner</w:t>
      </w:r>
      <w:proofErr w:type="spellEnd"/>
      <w:r>
        <w:rPr>
          <w:rFonts w:eastAsiaTheme="minorEastAsia" w:cs="Arial"/>
          <w:sz w:val="20"/>
          <w:szCs w:val="20"/>
        </w:rPr>
        <w:t xml:space="preserve">. 2015. </w:t>
      </w:r>
      <w:proofErr w:type="spellStart"/>
      <w:r>
        <w:rPr>
          <w:rFonts w:eastAsiaTheme="minorEastAsia" w:cs="Arial"/>
          <w:color w:val="040404"/>
          <w:sz w:val="20"/>
          <w:szCs w:val="20"/>
        </w:rPr>
        <w:t>Cardiovasc</w:t>
      </w:r>
      <w:proofErr w:type="spellEnd"/>
      <w:r>
        <w:rPr>
          <w:rFonts w:eastAsiaTheme="minorEastAsia" w:cs="Arial"/>
          <w:color w:val="040404"/>
          <w:sz w:val="20"/>
          <w:szCs w:val="20"/>
        </w:rPr>
        <w:t xml:space="preserve">. </w:t>
      </w:r>
      <w:proofErr w:type="gramStart"/>
      <w:r>
        <w:rPr>
          <w:rFonts w:eastAsiaTheme="minorEastAsia" w:cs="Arial"/>
          <w:color w:val="040404"/>
          <w:sz w:val="20"/>
          <w:szCs w:val="20"/>
        </w:rPr>
        <w:t>Res. 106</w:t>
      </w:r>
      <w:r w:rsidRPr="000640C0">
        <w:rPr>
          <w:rFonts w:eastAsiaTheme="minorEastAsia" w:cs="Arial"/>
          <w:color w:val="040404"/>
          <w:sz w:val="20"/>
          <w:szCs w:val="20"/>
        </w:rPr>
        <w:t>: 67-75</w:t>
      </w:r>
      <w:r>
        <w:rPr>
          <w:rFonts w:eastAsiaTheme="minorEastAsia" w:cs="Arial"/>
          <w:color w:val="040404"/>
          <w:sz w:val="20"/>
          <w:szCs w:val="20"/>
        </w:rPr>
        <w:t>.</w:t>
      </w:r>
      <w:proofErr w:type="gramEnd"/>
      <w:r>
        <w:rPr>
          <w:rFonts w:eastAsiaTheme="minorEastAsia" w:cs="Arial"/>
          <w:color w:val="040404"/>
          <w:sz w:val="20"/>
          <w:szCs w:val="20"/>
        </w:rPr>
        <w:t xml:space="preserve"> </w:t>
      </w:r>
      <w:hyperlink r:id="rId32" w:history="1">
        <w:r w:rsidRPr="00BD589E">
          <w:rPr>
            <w:rStyle w:val="Hyperlink"/>
            <w:rFonts w:cs="Arial"/>
            <w:bCs/>
            <w:sz w:val="20"/>
            <w:szCs w:val="20"/>
          </w:rPr>
          <w:t>http://www.ncbi.nlm.nih.gov/pubmed/25691536</w:t>
        </w:r>
      </w:hyperlink>
    </w:p>
    <w:p w14:paraId="3F23ECA8" w14:textId="77777777" w:rsidR="00827753" w:rsidRPr="00B134C4" w:rsidRDefault="00827753" w:rsidP="00B134C4">
      <w:pPr>
        <w:widowControl w:val="0"/>
        <w:autoSpaceDE w:val="0"/>
        <w:autoSpaceDN w:val="0"/>
        <w:adjustRightInd w:val="0"/>
        <w:ind w:firstLine="720"/>
        <w:rPr>
          <w:rFonts w:eastAsiaTheme="minorEastAsia" w:cs="Arial"/>
          <w:sz w:val="20"/>
          <w:szCs w:val="20"/>
        </w:rPr>
      </w:pPr>
      <w:proofErr w:type="gramStart"/>
      <w:r w:rsidRPr="000640C0">
        <w:rPr>
          <w:rFonts w:cs="Arial"/>
          <w:sz w:val="20"/>
          <w:szCs w:val="20"/>
        </w:rPr>
        <w:t xml:space="preserve">Okada et al. </w:t>
      </w:r>
      <w:r>
        <w:rPr>
          <w:rFonts w:cs="Arial"/>
          <w:sz w:val="20"/>
          <w:szCs w:val="20"/>
        </w:rPr>
        <w:t>2015.</w:t>
      </w:r>
      <w:proofErr w:type="gramEnd"/>
      <w:r>
        <w:rPr>
          <w:rFonts w:cs="Arial"/>
          <w:sz w:val="20"/>
          <w:szCs w:val="20"/>
        </w:rPr>
        <w:t xml:space="preserve"> </w:t>
      </w:r>
      <w:r>
        <w:rPr>
          <w:rFonts w:eastAsiaTheme="minorEastAsia" w:cs="Arial"/>
          <w:sz w:val="20"/>
          <w:szCs w:val="20"/>
        </w:rPr>
        <w:t xml:space="preserve">Cell </w:t>
      </w:r>
      <w:proofErr w:type="spellStart"/>
      <w:r>
        <w:rPr>
          <w:rFonts w:eastAsiaTheme="minorEastAsia" w:cs="Arial"/>
          <w:sz w:val="20"/>
          <w:szCs w:val="20"/>
        </w:rPr>
        <w:t>Biosci</w:t>
      </w:r>
      <w:proofErr w:type="spellEnd"/>
      <w:r>
        <w:rPr>
          <w:rFonts w:eastAsiaTheme="minorEastAsia" w:cs="Arial"/>
          <w:sz w:val="20"/>
          <w:szCs w:val="20"/>
        </w:rPr>
        <w:t xml:space="preserve">. </w:t>
      </w:r>
      <w:proofErr w:type="gramStart"/>
      <w:r w:rsidRPr="000640C0">
        <w:rPr>
          <w:rFonts w:eastAsiaTheme="minorEastAsia" w:cs="Arial"/>
          <w:sz w:val="20"/>
          <w:szCs w:val="20"/>
        </w:rPr>
        <w:t>5:</w:t>
      </w:r>
      <w:r>
        <w:rPr>
          <w:rFonts w:eastAsiaTheme="minorEastAsia" w:cs="Arial"/>
          <w:sz w:val="20"/>
          <w:szCs w:val="20"/>
        </w:rPr>
        <w:t xml:space="preserve"> 74.</w:t>
      </w:r>
      <w:proofErr w:type="gramEnd"/>
      <w:r>
        <w:rPr>
          <w:rFonts w:eastAsiaTheme="minorEastAsia" w:cs="Arial"/>
          <w:sz w:val="20"/>
          <w:szCs w:val="20"/>
        </w:rPr>
        <w:t xml:space="preserve"> </w:t>
      </w:r>
      <w:hyperlink r:id="rId33" w:history="1">
        <w:r w:rsidRPr="00BD589E">
          <w:rPr>
            <w:rStyle w:val="Hyperlink"/>
            <w:rFonts w:cs="Arial"/>
            <w:bCs/>
            <w:sz w:val="20"/>
            <w:szCs w:val="20"/>
          </w:rPr>
          <w:t>http://www.ncbi.nlm.nih.gov/pubmed/26719790</w:t>
        </w:r>
      </w:hyperlink>
      <w:r>
        <w:rPr>
          <w:rFonts w:cs="Arial"/>
          <w:bCs/>
          <w:sz w:val="20"/>
          <w:szCs w:val="20"/>
        </w:rPr>
        <w:t xml:space="preserve"> </w:t>
      </w:r>
    </w:p>
    <w:p w14:paraId="603ABF6C" w14:textId="77777777" w:rsidR="00827753" w:rsidRPr="00B134C4" w:rsidRDefault="00827753" w:rsidP="00B134C4">
      <w:pPr>
        <w:widowControl w:val="0"/>
        <w:autoSpaceDE w:val="0"/>
        <w:autoSpaceDN w:val="0"/>
        <w:adjustRightInd w:val="0"/>
        <w:spacing w:after="120"/>
        <w:ind w:firstLine="720"/>
        <w:rPr>
          <w:rFonts w:eastAsiaTheme="minorEastAsia" w:cs="Arial"/>
          <w:color w:val="040404"/>
          <w:sz w:val="20"/>
          <w:szCs w:val="20"/>
        </w:rPr>
      </w:pPr>
      <w:proofErr w:type="spellStart"/>
      <w:proofErr w:type="gramStart"/>
      <w:r>
        <w:rPr>
          <w:rFonts w:eastAsiaTheme="minorEastAsia" w:cs="Arial"/>
          <w:color w:val="040404"/>
          <w:sz w:val="20"/>
          <w:szCs w:val="20"/>
        </w:rPr>
        <w:t>Ossipova</w:t>
      </w:r>
      <w:proofErr w:type="spellEnd"/>
      <w:r>
        <w:rPr>
          <w:rFonts w:eastAsiaTheme="minorEastAsia" w:cs="Arial"/>
          <w:color w:val="040404"/>
          <w:sz w:val="20"/>
          <w:szCs w:val="20"/>
        </w:rPr>
        <w:t xml:space="preserve"> et al. </w:t>
      </w:r>
      <w:r w:rsidRPr="000640C0">
        <w:rPr>
          <w:rFonts w:eastAsiaTheme="minorEastAsia" w:cs="Arial"/>
          <w:color w:val="040404"/>
          <w:sz w:val="20"/>
          <w:szCs w:val="20"/>
        </w:rPr>
        <w:t>2015</w:t>
      </w:r>
      <w:r>
        <w:rPr>
          <w:rFonts w:eastAsiaTheme="minorEastAsia" w:cs="Arial"/>
          <w:color w:val="040404"/>
          <w:sz w:val="20"/>
          <w:szCs w:val="20"/>
        </w:rPr>
        <w:t>.</w:t>
      </w:r>
      <w:proofErr w:type="gramEnd"/>
      <w:r>
        <w:rPr>
          <w:rFonts w:eastAsiaTheme="minorEastAsia" w:cs="Arial"/>
          <w:color w:val="040404"/>
          <w:sz w:val="20"/>
          <w:szCs w:val="20"/>
        </w:rPr>
        <w:t xml:space="preserve"> Dev</w:t>
      </w:r>
      <w:r w:rsidR="00EA384B">
        <w:rPr>
          <w:rFonts w:eastAsiaTheme="minorEastAsia" w:cs="Arial"/>
          <w:color w:val="040404"/>
          <w:sz w:val="20"/>
          <w:szCs w:val="20"/>
        </w:rPr>
        <w:t>.</w:t>
      </w:r>
      <w:r>
        <w:rPr>
          <w:rFonts w:eastAsiaTheme="minorEastAsia" w:cs="Arial"/>
          <w:color w:val="040404"/>
          <w:sz w:val="20"/>
          <w:szCs w:val="20"/>
        </w:rPr>
        <w:t xml:space="preserve"> Bio.</w:t>
      </w:r>
      <w:r w:rsidRPr="000640C0">
        <w:rPr>
          <w:rFonts w:eastAsiaTheme="minorEastAsia" w:cs="Arial"/>
          <w:color w:val="040404"/>
          <w:sz w:val="20"/>
          <w:szCs w:val="20"/>
        </w:rPr>
        <w:t xml:space="preserve"> </w:t>
      </w:r>
      <w:proofErr w:type="gramStart"/>
      <w:r w:rsidRPr="000640C0">
        <w:rPr>
          <w:rFonts w:eastAsiaTheme="minorEastAsia" w:cs="Arial"/>
          <w:color w:val="040404"/>
          <w:sz w:val="20"/>
          <w:szCs w:val="20"/>
        </w:rPr>
        <w:t>408: 316-327</w:t>
      </w:r>
      <w:r>
        <w:rPr>
          <w:rFonts w:eastAsiaTheme="minorEastAsia" w:cs="Arial"/>
          <w:color w:val="040404"/>
          <w:sz w:val="20"/>
          <w:szCs w:val="20"/>
        </w:rPr>
        <w:t>.</w:t>
      </w:r>
      <w:proofErr w:type="gramEnd"/>
      <w:r>
        <w:rPr>
          <w:rFonts w:eastAsiaTheme="minorEastAsia" w:cs="Arial"/>
          <w:color w:val="040404"/>
          <w:sz w:val="20"/>
          <w:szCs w:val="20"/>
        </w:rPr>
        <w:t xml:space="preserve"> </w:t>
      </w:r>
      <w:hyperlink r:id="rId34" w:history="1">
        <w:r w:rsidRPr="00BD589E">
          <w:rPr>
            <w:rStyle w:val="Hyperlink"/>
            <w:rFonts w:cs="Arial"/>
            <w:bCs/>
            <w:sz w:val="20"/>
            <w:szCs w:val="20"/>
          </w:rPr>
          <w:t>http://www.ncbi.nlm.nih.gov/pubmed/26079437</w:t>
        </w:r>
      </w:hyperlink>
      <w:r>
        <w:rPr>
          <w:rFonts w:cs="Arial"/>
          <w:bCs/>
          <w:sz w:val="20"/>
          <w:szCs w:val="20"/>
        </w:rPr>
        <w:t xml:space="preserve"> </w:t>
      </w:r>
    </w:p>
    <w:p w14:paraId="48CE7CA2" w14:textId="77777777" w:rsidR="00B11A0A" w:rsidRPr="00027E00" w:rsidRDefault="009901B8" w:rsidP="00B11A0A">
      <w:pPr>
        <w:widowControl w:val="0"/>
        <w:autoSpaceDE w:val="0"/>
        <w:autoSpaceDN w:val="0"/>
        <w:adjustRightInd w:val="0"/>
        <w:ind w:firstLine="360"/>
        <w:rPr>
          <w:rFonts w:cs="Arial"/>
          <w:b/>
          <w:i/>
          <w:sz w:val="20"/>
          <w:szCs w:val="20"/>
        </w:rPr>
      </w:pPr>
      <w:r w:rsidRPr="00027E00">
        <w:rPr>
          <w:rFonts w:cs="Arial"/>
          <w:b/>
          <w:sz w:val="20"/>
          <w:szCs w:val="20"/>
        </w:rPr>
        <w:t>N</w:t>
      </w:r>
      <w:r w:rsidR="00B11A0A" w:rsidRPr="00027E00">
        <w:rPr>
          <w:rFonts w:cs="Arial"/>
          <w:b/>
          <w:sz w:val="20"/>
          <w:szCs w:val="20"/>
        </w:rPr>
        <w:t>uclear reprogramming and stem cells:</w:t>
      </w:r>
      <w:r w:rsidR="00B11A0A" w:rsidRPr="00027E00">
        <w:rPr>
          <w:rFonts w:cs="Arial"/>
          <w:b/>
          <w:i/>
          <w:sz w:val="20"/>
          <w:szCs w:val="20"/>
        </w:rPr>
        <w:t xml:space="preserve"> </w:t>
      </w:r>
    </w:p>
    <w:p w14:paraId="349029FF" w14:textId="77777777" w:rsidR="00B134C4" w:rsidRDefault="00B134C4" w:rsidP="00B134C4">
      <w:pPr>
        <w:widowControl w:val="0"/>
        <w:autoSpaceDE w:val="0"/>
        <w:autoSpaceDN w:val="0"/>
        <w:adjustRightInd w:val="0"/>
        <w:ind w:firstLine="720"/>
        <w:rPr>
          <w:rFonts w:eastAsiaTheme="minorEastAsia" w:cs="Arial"/>
          <w:sz w:val="20"/>
          <w:szCs w:val="20"/>
        </w:rPr>
      </w:pPr>
      <w:proofErr w:type="gramStart"/>
      <w:r>
        <w:rPr>
          <w:rFonts w:eastAsiaTheme="minorEastAsia" w:cs="Arial"/>
          <w:sz w:val="20"/>
          <w:szCs w:val="20"/>
        </w:rPr>
        <w:t>Ali et al. 2014.</w:t>
      </w:r>
      <w:proofErr w:type="gramEnd"/>
      <w:r>
        <w:rPr>
          <w:rFonts w:eastAsiaTheme="minorEastAsia" w:cs="Arial"/>
          <w:sz w:val="20"/>
          <w:szCs w:val="20"/>
        </w:rPr>
        <w:t xml:space="preserve"> </w:t>
      </w:r>
      <w:proofErr w:type="gramStart"/>
      <w:r>
        <w:rPr>
          <w:rFonts w:eastAsiaTheme="minorEastAsia" w:cs="Arial"/>
          <w:sz w:val="20"/>
          <w:szCs w:val="20"/>
        </w:rPr>
        <w:t>Development 141</w:t>
      </w:r>
      <w:r w:rsidRPr="00A424E1">
        <w:rPr>
          <w:rFonts w:eastAsiaTheme="minorEastAsia" w:cs="Arial"/>
          <w:sz w:val="20"/>
          <w:szCs w:val="20"/>
        </w:rPr>
        <w:t>:</w:t>
      </w:r>
      <w:r>
        <w:rPr>
          <w:rFonts w:eastAsiaTheme="minorEastAsia" w:cs="Arial"/>
          <w:sz w:val="20"/>
          <w:szCs w:val="20"/>
        </w:rPr>
        <w:t xml:space="preserve"> </w:t>
      </w:r>
      <w:r w:rsidRPr="00A424E1">
        <w:rPr>
          <w:rFonts w:eastAsiaTheme="minorEastAsia" w:cs="Arial"/>
          <w:sz w:val="20"/>
          <w:szCs w:val="20"/>
        </w:rPr>
        <w:t>2216-</w:t>
      </w:r>
      <w:r>
        <w:rPr>
          <w:rFonts w:eastAsiaTheme="minorEastAsia" w:cs="Arial"/>
          <w:sz w:val="20"/>
          <w:szCs w:val="20"/>
        </w:rPr>
        <w:t>22</w:t>
      </w:r>
      <w:r w:rsidRPr="00A424E1">
        <w:rPr>
          <w:rFonts w:eastAsiaTheme="minorEastAsia" w:cs="Arial"/>
          <w:sz w:val="20"/>
          <w:szCs w:val="20"/>
        </w:rPr>
        <w:t>24</w:t>
      </w:r>
      <w:r>
        <w:rPr>
          <w:rFonts w:eastAsiaTheme="minorEastAsia" w:cs="Arial"/>
          <w:sz w:val="20"/>
          <w:szCs w:val="20"/>
        </w:rPr>
        <w:t>.</w:t>
      </w:r>
      <w:proofErr w:type="gramEnd"/>
      <w:r w:rsidRPr="00A424E1">
        <w:rPr>
          <w:rFonts w:eastAsiaTheme="minorEastAsia" w:cs="Arial"/>
          <w:sz w:val="20"/>
          <w:szCs w:val="20"/>
        </w:rPr>
        <w:t xml:space="preserve"> </w:t>
      </w:r>
      <w:hyperlink r:id="rId35" w:history="1">
        <w:r w:rsidRPr="00BD589E">
          <w:rPr>
            <w:rStyle w:val="Hyperlink"/>
            <w:rFonts w:cs="Arial"/>
            <w:bCs/>
            <w:sz w:val="20"/>
            <w:szCs w:val="20"/>
          </w:rPr>
          <w:t>http://www.ncbi.nlm.nih.gov/pubmed/24821983</w:t>
        </w:r>
      </w:hyperlink>
      <w:r>
        <w:rPr>
          <w:rFonts w:cs="Arial"/>
          <w:bCs/>
          <w:sz w:val="20"/>
          <w:szCs w:val="20"/>
        </w:rPr>
        <w:t xml:space="preserve"> </w:t>
      </w:r>
    </w:p>
    <w:p w14:paraId="19A7D8A2" w14:textId="77777777" w:rsidR="00B11A0A" w:rsidRPr="00083447" w:rsidRDefault="00B11A0A" w:rsidP="00083447">
      <w:pPr>
        <w:widowControl w:val="0"/>
        <w:autoSpaceDE w:val="0"/>
        <w:autoSpaceDN w:val="0"/>
        <w:adjustRightInd w:val="0"/>
        <w:ind w:firstLine="720"/>
        <w:rPr>
          <w:rFonts w:cs="Arial"/>
          <w:i/>
          <w:sz w:val="20"/>
          <w:szCs w:val="20"/>
        </w:rPr>
      </w:pPr>
      <w:proofErr w:type="spellStart"/>
      <w:proofErr w:type="gramStart"/>
      <w:r>
        <w:rPr>
          <w:rFonts w:eastAsiaTheme="minorEastAsia" w:cs="Arial"/>
          <w:sz w:val="20"/>
          <w:szCs w:val="20"/>
        </w:rPr>
        <w:t>Jullien</w:t>
      </w:r>
      <w:proofErr w:type="spellEnd"/>
      <w:r>
        <w:rPr>
          <w:rFonts w:eastAsiaTheme="minorEastAsia" w:cs="Arial"/>
          <w:sz w:val="20"/>
          <w:szCs w:val="20"/>
        </w:rPr>
        <w:t xml:space="preserve"> et al. 2014.</w:t>
      </w:r>
      <w:proofErr w:type="gramEnd"/>
      <w:r>
        <w:rPr>
          <w:rFonts w:eastAsiaTheme="minorEastAsia" w:cs="Arial"/>
          <w:sz w:val="20"/>
          <w:szCs w:val="20"/>
        </w:rPr>
        <w:t xml:space="preserve"> Mol Cell </w:t>
      </w:r>
      <w:r w:rsidRPr="00A424E1">
        <w:rPr>
          <w:rFonts w:eastAsiaTheme="minorEastAsia" w:cs="Arial"/>
          <w:sz w:val="20"/>
          <w:szCs w:val="20"/>
        </w:rPr>
        <w:t>55</w:t>
      </w:r>
      <w:r>
        <w:rPr>
          <w:rFonts w:eastAsiaTheme="minorEastAsia" w:cs="Arial"/>
          <w:sz w:val="20"/>
          <w:szCs w:val="20"/>
        </w:rPr>
        <w:t xml:space="preserve">: </w:t>
      </w:r>
      <w:r w:rsidRPr="00A424E1">
        <w:rPr>
          <w:rFonts w:eastAsiaTheme="minorEastAsia" w:cs="Arial"/>
          <w:sz w:val="20"/>
          <w:szCs w:val="20"/>
        </w:rPr>
        <w:t>524-</w:t>
      </w:r>
      <w:r>
        <w:rPr>
          <w:rFonts w:eastAsiaTheme="minorEastAsia" w:cs="Arial"/>
          <w:sz w:val="20"/>
          <w:szCs w:val="20"/>
        </w:rPr>
        <w:t>5</w:t>
      </w:r>
      <w:r w:rsidRPr="00A424E1">
        <w:rPr>
          <w:rFonts w:eastAsiaTheme="minorEastAsia" w:cs="Arial"/>
          <w:sz w:val="20"/>
          <w:szCs w:val="20"/>
        </w:rPr>
        <w:t>36</w:t>
      </w:r>
      <w:r w:rsidR="00083447">
        <w:rPr>
          <w:rFonts w:eastAsiaTheme="minorEastAsia" w:cs="Arial"/>
          <w:sz w:val="20"/>
          <w:szCs w:val="20"/>
        </w:rPr>
        <w:t>.</w:t>
      </w:r>
      <w:r w:rsidRPr="00A424E1">
        <w:rPr>
          <w:rFonts w:cs="Arial"/>
          <w:i/>
          <w:sz w:val="20"/>
          <w:szCs w:val="20"/>
        </w:rPr>
        <w:t xml:space="preserve"> </w:t>
      </w:r>
      <w:hyperlink r:id="rId36" w:history="1">
        <w:r w:rsidRPr="00BD589E">
          <w:rPr>
            <w:rStyle w:val="Hyperlink"/>
            <w:rFonts w:cs="Arial"/>
            <w:bCs/>
            <w:sz w:val="20"/>
            <w:szCs w:val="20"/>
          </w:rPr>
          <w:t>http://www.ncbi.nlm.nih.gov/pubmed/25066233</w:t>
        </w:r>
      </w:hyperlink>
      <w:r>
        <w:rPr>
          <w:rFonts w:cs="Arial"/>
          <w:bCs/>
          <w:sz w:val="20"/>
          <w:szCs w:val="20"/>
        </w:rPr>
        <w:t xml:space="preserve"> </w:t>
      </w:r>
    </w:p>
    <w:p w14:paraId="572E6CC8" w14:textId="77777777" w:rsidR="00B11A0A" w:rsidRPr="00083447" w:rsidRDefault="00B11A0A" w:rsidP="00083447">
      <w:pPr>
        <w:widowControl w:val="0"/>
        <w:autoSpaceDE w:val="0"/>
        <w:autoSpaceDN w:val="0"/>
        <w:adjustRightInd w:val="0"/>
        <w:ind w:firstLine="720"/>
        <w:rPr>
          <w:rFonts w:eastAsiaTheme="minorEastAsia" w:cs="Arial"/>
          <w:sz w:val="20"/>
          <w:szCs w:val="20"/>
        </w:rPr>
      </w:pPr>
      <w:proofErr w:type="spellStart"/>
      <w:proofErr w:type="gramStart"/>
      <w:r>
        <w:rPr>
          <w:rFonts w:eastAsiaTheme="minorEastAsia" w:cs="Arial"/>
          <w:sz w:val="20"/>
          <w:szCs w:val="20"/>
        </w:rPr>
        <w:t>Kole</w:t>
      </w:r>
      <w:proofErr w:type="spellEnd"/>
      <w:r>
        <w:rPr>
          <w:rFonts w:eastAsiaTheme="minorEastAsia" w:cs="Arial"/>
          <w:sz w:val="20"/>
          <w:szCs w:val="20"/>
        </w:rPr>
        <w:t xml:space="preserve"> et al. 2014.</w:t>
      </w:r>
      <w:proofErr w:type="gramEnd"/>
      <w:r>
        <w:rPr>
          <w:rFonts w:eastAsiaTheme="minorEastAsia" w:cs="Arial"/>
          <w:sz w:val="20"/>
          <w:szCs w:val="20"/>
        </w:rPr>
        <w:t xml:space="preserve"> Cell Reprogram</w:t>
      </w:r>
      <w:r w:rsidR="00EA384B">
        <w:rPr>
          <w:rFonts w:eastAsiaTheme="minorEastAsia" w:cs="Arial"/>
          <w:sz w:val="20"/>
          <w:szCs w:val="20"/>
        </w:rPr>
        <w:t>.</w:t>
      </w:r>
      <w:r w:rsidRPr="00A424E1">
        <w:rPr>
          <w:rFonts w:eastAsiaTheme="minorEastAsia" w:cs="Arial"/>
          <w:sz w:val="20"/>
          <w:szCs w:val="20"/>
        </w:rPr>
        <w:t>16</w:t>
      </w:r>
      <w:r>
        <w:rPr>
          <w:rFonts w:eastAsiaTheme="minorEastAsia" w:cs="Arial"/>
          <w:sz w:val="20"/>
          <w:szCs w:val="20"/>
        </w:rPr>
        <w:t xml:space="preserve">: </w:t>
      </w:r>
      <w:r w:rsidRPr="00A424E1">
        <w:rPr>
          <w:rFonts w:eastAsiaTheme="minorEastAsia" w:cs="Arial"/>
          <w:sz w:val="20"/>
          <w:szCs w:val="20"/>
        </w:rPr>
        <w:t>18-28</w:t>
      </w:r>
      <w:r w:rsidR="00083447">
        <w:rPr>
          <w:rFonts w:eastAsiaTheme="minorEastAsia" w:cs="Arial"/>
          <w:sz w:val="20"/>
          <w:szCs w:val="20"/>
        </w:rPr>
        <w:t xml:space="preserve">. </w:t>
      </w:r>
      <w:hyperlink r:id="rId37" w:history="1">
        <w:r w:rsidRPr="00BD589E">
          <w:rPr>
            <w:rStyle w:val="Hyperlink"/>
            <w:rFonts w:cs="Arial"/>
            <w:bCs/>
            <w:sz w:val="20"/>
            <w:szCs w:val="20"/>
          </w:rPr>
          <w:t>http://www.ncbi.nlm.nih.gov/pubmed/2440506</w:t>
        </w:r>
      </w:hyperlink>
      <w:r>
        <w:rPr>
          <w:rFonts w:cs="Arial"/>
          <w:bCs/>
          <w:sz w:val="20"/>
          <w:szCs w:val="20"/>
        </w:rPr>
        <w:t xml:space="preserve"> </w:t>
      </w:r>
    </w:p>
    <w:p w14:paraId="2B101BC2" w14:textId="77777777" w:rsidR="00B11A0A" w:rsidRPr="00A424E1" w:rsidRDefault="00B11A0A" w:rsidP="00083447">
      <w:pPr>
        <w:widowControl w:val="0"/>
        <w:autoSpaceDE w:val="0"/>
        <w:autoSpaceDN w:val="0"/>
        <w:adjustRightInd w:val="0"/>
        <w:ind w:firstLine="720"/>
        <w:rPr>
          <w:rFonts w:eastAsiaTheme="minorEastAsia" w:cs="Arial"/>
          <w:sz w:val="20"/>
          <w:szCs w:val="20"/>
        </w:rPr>
      </w:pPr>
      <w:proofErr w:type="spellStart"/>
      <w:proofErr w:type="gramStart"/>
      <w:r>
        <w:rPr>
          <w:rFonts w:eastAsiaTheme="minorEastAsia" w:cs="Arial"/>
          <w:sz w:val="20"/>
          <w:szCs w:val="20"/>
        </w:rPr>
        <w:t>Maza</w:t>
      </w:r>
      <w:proofErr w:type="spellEnd"/>
      <w:r>
        <w:rPr>
          <w:rFonts w:eastAsiaTheme="minorEastAsia" w:cs="Arial"/>
          <w:sz w:val="20"/>
          <w:szCs w:val="20"/>
        </w:rPr>
        <w:t xml:space="preserve"> &amp; Hanna 2014.</w:t>
      </w:r>
      <w:proofErr w:type="gramEnd"/>
      <w:r w:rsidRPr="00A424E1">
        <w:rPr>
          <w:rFonts w:eastAsiaTheme="minorEastAsia" w:cs="Arial"/>
          <w:sz w:val="20"/>
          <w:szCs w:val="20"/>
        </w:rPr>
        <w:t xml:space="preserve"> Mol</w:t>
      </w:r>
      <w:r w:rsidR="00EA384B">
        <w:rPr>
          <w:rFonts w:eastAsiaTheme="minorEastAsia" w:cs="Arial"/>
          <w:sz w:val="20"/>
          <w:szCs w:val="20"/>
        </w:rPr>
        <w:t>.</w:t>
      </w:r>
      <w:r w:rsidRPr="00A424E1">
        <w:rPr>
          <w:rFonts w:eastAsiaTheme="minorEastAsia" w:cs="Arial"/>
          <w:sz w:val="20"/>
          <w:szCs w:val="20"/>
        </w:rPr>
        <w:t xml:space="preserve"> Cell 55:</w:t>
      </w:r>
      <w:r>
        <w:rPr>
          <w:rFonts w:eastAsiaTheme="minorEastAsia" w:cs="Arial"/>
          <w:sz w:val="20"/>
          <w:szCs w:val="20"/>
        </w:rPr>
        <w:t xml:space="preserve"> </w:t>
      </w:r>
      <w:r w:rsidRPr="00A424E1">
        <w:rPr>
          <w:rFonts w:eastAsiaTheme="minorEastAsia" w:cs="Arial"/>
          <w:sz w:val="20"/>
          <w:szCs w:val="20"/>
        </w:rPr>
        <w:t>507-509</w:t>
      </w:r>
      <w:r w:rsidR="00083447">
        <w:rPr>
          <w:rFonts w:eastAsiaTheme="minorEastAsia" w:cs="Arial"/>
          <w:sz w:val="20"/>
          <w:szCs w:val="20"/>
        </w:rPr>
        <w:t>.</w:t>
      </w:r>
      <w:r w:rsidRPr="00A424E1">
        <w:rPr>
          <w:rFonts w:eastAsiaTheme="minorEastAsia" w:cs="Arial"/>
          <w:sz w:val="20"/>
          <w:szCs w:val="20"/>
        </w:rPr>
        <w:t xml:space="preserve"> </w:t>
      </w:r>
      <w:hyperlink r:id="rId38" w:history="1">
        <w:r w:rsidRPr="00BD589E">
          <w:rPr>
            <w:rStyle w:val="Hyperlink"/>
            <w:rFonts w:cs="Arial"/>
            <w:bCs/>
            <w:sz w:val="20"/>
            <w:szCs w:val="20"/>
          </w:rPr>
          <w:t>http://www.ncbi.nlm.nih.gov/pubmed/25148360</w:t>
        </w:r>
      </w:hyperlink>
      <w:r>
        <w:rPr>
          <w:rFonts w:cs="Arial"/>
          <w:bCs/>
          <w:sz w:val="20"/>
          <w:szCs w:val="20"/>
        </w:rPr>
        <w:t xml:space="preserve"> </w:t>
      </w:r>
    </w:p>
    <w:p w14:paraId="2405B8EB" w14:textId="77777777" w:rsidR="00B11A0A" w:rsidRDefault="00B11A0A" w:rsidP="00083447">
      <w:pPr>
        <w:widowControl w:val="0"/>
        <w:autoSpaceDE w:val="0"/>
        <w:autoSpaceDN w:val="0"/>
        <w:adjustRightInd w:val="0"/>
        <w:ind w:firstLine="720"/>
        <w:rPr>
          <w:rFonts w:eastAsiaTheme="minorEastAsia" w:cs="Arial"/>
          <w:sz w:val="20"/>
          <w:szCs w:val="20"/>
        </w:rPr>
      </w:pPr>
      <w:proofErr w:type="spellStart"/>
      <w:proofErr w:type="gramStart"/>
      <w:r w:rsidRPr="00A424E1">
        <w:rPr>
          <w:rFonts w:eastAsiaTheme="minorEastAsia" w:cs="Arial"/>
          <w:sz w:val="20"/>
          <w:szCs w:val="20"/>
        </w:rPr>
        <w:t>Buitrago</w:t>
      </w:r>
      <w:proofErr w:type="spellEnd"/>
      <w:r>
        <w:rPr>
          <w:rFonts w:eastAsiaTheme="minorEastAsia" w:cs="Arial"/>
          <w:sz w:val="20"/>
          <w:szCs w:val="20"/>
        </w:rPr>
        <w:t>-Delgado et al. 2015.</w:t>
      </w:r>
      <w:proofErr w:type="gramEnd"/>
      <w:r w:rsidRPr="00A424E1">
        <w:rPr>
          <w:rFonts w:eastAsiaTheme="minorEastAsia" w:cs="Arial"/>
          <w:sz w:val="20"/>
          <w:szCs w:val="20"/>
        </w:rPr>
        <w:t xml:space="preserve"> </w:t>
      </w:r>
      <w:proofErr w:type="gramStart"/>
      <w:r w:rsidRPr="00A424E1">
        <w:rPr>
          <w:rFonts w:eastAsiaTheme="minorEastAsia" w:cs="Arial"/>
          <w:sz w:val="20"/>
          <w:szCs w:val="20"/>
        </w:rPr>
        <w:t>Science 348:</w:t>
      </w:r>
      <w:r>
        <w:rPr>
          <w:rFonts w:eastAsiaTheme="minorEastAsia" w:cs="Arial"/>
          <w:sz w:val="20"/>
          <w:szCs w:val="20"/>
        </w:rPr>
        <w:t xml:space="preserve"> 1332-1335</w:t>
      </w:r>
      <w:r w:rsidR="00083447">
        <w:rPr>
          <w:rFonts w:eastAsiaTheme="minorEastAsia" w:cs="Arial"/>
          <w:sz w:val="20"/>
          <w:szCs w:val="20"/>
        </w:rPr>
        <w:t>.</w:t>
      </w:r>
      <w:proofErr w:type="gramEnd"/>
      <w:r w:rsidRPr="00A424E1">
        <w:rPr>
          <w:rFonts w:eastAsiaTheme="minorEastAsia" w:cs="Arial"/>
          <w:sz w:val="20"/>
          <w:szCs w:val="20"/>
        </w:rPr>
        <w:t xml:space="preserve"> </w:t>
      </w:r>
      <w:hyperlink r:id="rId39" w:history="1">
        <w:r w:rsidRPr="00BD589E">
          <w:rPr>
            <w:rStyle w:val="Hyperlink"/>
            <w:rFonts w:cs="Arial"/>
            <w:bCs/>
            <w:sz w:val="20"/>
            <w:szCs w:val="20"/>
          </w:rPr>
          <w:t>http://www.ncbi.nlm.nih.gov/pubmed/25931449</w:t>
        </w:r>
      </w:hyperlink>
      <w:r>
        <w:rPr>
          <w:rFonts w:cs="Arial"/>
          <w:bCs/>
          <w:sz w:val="20"/>
          <w:szCs w:val="20"/>
        </w:rPr>
        <w:t xml:space="preserve"> </w:t>
      </w:r>
    </w:p>
    <w:p w14:paraId="0A93E83D" w14:textId="77777777" w:rsidR="00B134C4" w:rsidRDefault="00B134C4" w:rsidP="00083447">
      <w:pPr>
        <w:widowControl w:val="0"/>
        <w:autoSpaceDE w:val="0"/>
        <w:autoSpaceDN w:val="0"/>
        <w:adjustRightInd w:val="0"/>
        <w:ind w:firstLine="720"/>
        <w:jc w:val="left"/>
        <w:rPr>
          <w:rFonts w:eastAsiaTheme="minorEastAsia" w:cs="Arial"/>
          <w:sz w:val="20"/>
          <w:szCs w:val="20"/>
        </w:rPr>
      </w:pPr>
      <w:proofErr w:type="spellStart"/>
      <w:proofErr w:type="gramStart"/>
      <w:r>
        <w:rPr>
          <w:rFonts w:cs="Arial"/>
          <w:sz w:val="20"/>
          <w:szCs w:val="20"/>
        </w:rPr>
        <w:t>Kurmann</w:t>
      </w:r>
      <w:proofErr w:type="spellEnd"/>
      <w:r>
        <w:rPr>
          <w:rFonts w:cs="Arial"/>
          <w:sz w:val="20"/>
          <w:szCs w:val="20"/>
        </w:rPr>
        <w:t xml:space="preserve"> et al. 2015.</w:t>
      </w:r>
      <w:proofErr w:type="gramEnd"/>
      <w:r w:rsidRPr="00D753C4">
        <w:rPr>
          <w:rFonts w:cs="Arial"/>
          <w:sz w:val="20"/>
          <w:szCs w:val="20"/>
        </w:rPr>
        <w:t xml:space="preserve"> </w:t>
      </w:r>
      <w:r>
        <w:rPr>
          <w:rFonts w:eastAsiaTheme="minorEastAsia" w:cs="Arial"/>
          <w:sz w:val="20"/>
          <w:szCs w:val="20"/>
        </w:rPr>
        <w:t>Cell Stem Cell 17</w:t>
      </w:r>
      <w:r w:rsidRPr="00D753C4">
        <w:rPr>
          <w:rFonts w:eastAsiaTheme="minorEastAsia" w:cs="Arial"/>
          <w:sz w:val="20"/>
          <w:szCs w:val="20"/>
        </w:rPr>
        <w:t>:</w:t>
      </w:r>
      <w:r>
        <w:rPr>
          <w:rFonts w:eastAsiaTheme="minorEastAsia" w:cs="Arial"/>
          <w:sz w:val="20"/>
          <w:szCs w:val="20"/>
        </w:rPr>
        <w:t xml:space="preserve"> 527-542.</w:t>
      </w:r>
      <w:r>
        <w:rPr>
          <w:rFonts w:cs="Arial"/>
          <w:i/>
          <w:sz w:val="20"/>
          <w:szCs w:val="20"/>
        </w:rPr>
        <w:t xml:space="preserve"> </w:t>
      </w:r>
      <w:hyperlink r:id="rId40" w:history="1">
        <w:r w:rsidRPr="00BD589E">
          <w:rPr>
            <w:rStyle w:val="Hyperlink"/>
            <w:rFonts w:cs="Arial"/>
            <w:bCs/>
            <w:sz w:val="20"/>
            <w:szCs w:val="20"/>
          </w:rPr>
          <w:t>http://www.ncbi.nlm.nih.gov/pubmed/26593959</w:t>
        </w:r>
      </w:hyperlink>
    </w:p>
    <w:p w14:paraId="67412FF8" w14:textId="77777777" w:rsidR="00B11A0A" w:rsidRPr="00B134C4" w:rsidRDefault="00B11A0A" w:rsidP="00B134C4">
      <w:pPr>
        <w:widowControl w:val="0"/>
        <w:autoSpaceDE w:val="0"/>
        <w:autoSpaceDN w:val="0"/>
        <w:adjustRightInd w:val="0"/>
        <w:spacing w:after="120"/>
        <w:ind w:firstLine="720"/>
        <w:jc w:val="left"/>
        <w:rPr>
          <w:rFonts w:eastAsiaTheme="minorEastAsia" w:cs="Arial"/>
          <w:sz w:val="20"/>
          <w:szCs w:val="20"/>
        </w:rPr>
      </w:pPr>
      <w:proofErr w:type="spellStart"/>
      <w:proofErr w:type="gramStart"/>
      <w:r w:rsidRPr="000640C0">
        <w:rPr>
          <w:rFonts w:eastAsiaTheme="minorEastAsia" w:cs="Arial"/>
          <w:sz w:val="20"/>
          <w:szCs w:val="20"/>
        </w:rPr>
        <w:t>Paranjpe</w:t>
      </w:r>
      <w:proofErr w:type="spellEnd"/>
      <w:r w:rsidRPr="000640C0">
        <w:rPr>
          <w:rFonts w:eastAsiaTheme="minorEastAsia" w:cs="Arial"/>
          <w:sz w:val="20"/>
          <w:szCs w:val="20"/>
        </w:rPr>
        <w:t xml:space="preserve"> </w:t>
      </w:r>
      <w:r w:rsidR="00083447">
        <w:rPr>
          <w:rFonts w:eastAsiaTheme="minorEastAsia" w:cs="Arial"/>
          <w:sz w:val="20"/>
          <w:szCs w:val="20"/>
        </w:rPr>
        <w:t>&amp;</w:t>
      </w:r>
      <w:r w:rsidRPr="000640C0">
        <w:rPr>
          <w:rFonts w:eastAsiaTheme="minorEastAsia" w:cs="Arial"/>
          <w:sz w:val="20"/>
          <w:szCs w:val="20"/>
        </w:rPr>
        <w:t xml:space="preserve"> </w:t>
      </w:r>
      <w:proofErr w:type="spellStart"/>
      <w:r w:rsidRPr="000640C0">
        <w:rPr>
          <w:rFonts w:eastAsiaTheme="minorEastAsia" w:cs="Arial"/>
          <w:sz w:val="20"/>
          <w:szCs w:val="20"/>
        </w:rPr>
        <w:t>Veenstra</w:t>
      </w:r>
      <w:proofErr w:type="spellEnd"/>
      <w:r w:rsidR="00A504DA">
        <w:rPr>
          <w:rFonts w:eastAsiaTheme="minorEastAsia" w:cs="Arial"/>
          <w:sz w:val="20"/>
          <w:szCs w:val="20"/>
        </w:rPr>
        <w:t xml:space="preserve"> </w:t>
      </w:r>
      <w:r w:rsidRPr="000640C0">
        <w:rPr>
          <w:rFonts w:eastAsiaTheme="minorEastAsia" w:cs="Arial"/>
          <w:sz w:val="20"/>
          <w:szCs w:val="20"/>
        </w:rPr>
        <w:t>2015</w:t>
      </w:r>
      <w:r w:rsidR="00A504DA">
        <w:rPr>
          <w:rFonts w:eastAsiaTheme="minorEastAsia" w:cs="Arial"/>
          <w:sz w:val="20"/>
          <w:szCs w:val="20"/>
        </w:rPr>
        <w:t>.</w:t>
      </w:r>
      <w:proofErr w:type="gramEnd"/>
      <w:r w:rsidR="00A504DA">
        <w:rPr>
          <w:rFonts w:eastAsiaTheme="minorEastAsia" w:cs="Arial"/>
          <w:sz w:val="20"/>
          <w:szCs w:val="20"/>
        </w:rPr>
        <w:t xml:space="preserve"> BiochBiophysActa</w:t>
      </w:r>
      <w:r>
        <w:rPr>
          <w:rFonts w:eastAsiaTheme="minorEastAsia" w:cs="Arial"/>
          <w:sz w:val="20"/>
          <w:szCs w:val="20"/>
        </w:rPr>
        <w:t>1849</w:t>
      </w:r>
      <w:proofErr w:type="gramStart"/>
      <w:r w:rsidRPr="000640C0">
        <w:rPr>
          <w:rFonts w:eastAsiaTheme="minorEastAsia" w:cs="Arial"/>
          <w:sz w:val="20"/>
          <w:szCs w:val="20"/>
        </w:rPr>
        <w:t>:626</w:t>
      </w:r>
      <w:proofErr w:type="gramEnd"/>
      <w:r w:rsidRPr="000640C0">
        <w:rPr>
          <w:rFonts w:eastAsiaTheme="minorEastAsia" w:cs="Arial"/>
          <w:sz w:val="20"/>
          <w:szCs w:val="20"/>
        </w:rPr>
        <w:t>-36</w:t>
      </w:r>
      <w:r w:rsidR="00083447">
        <w:rPr>
          <w:rFonts w:eastAsiaTheme="minorEastAsia" w:cs="Arial"/>
          <w:sz w:val="20"/>
          <w:szCs w:val="20"/>
        </w:rPr>
        <w:t>.</w:t>
      </w:r>
      <w:r w:rsidR="00A504DA">
        <w:rPr>
          <w:rFonts w:eastAsiaTheme="minorEastAsia" w:cs="Arial"/>
          <w:sz w:val="20"/>
          <w:szCs w:val="20"/>
        </w:rPr>
        <w:t xml:space="preserve"> </w:t>
      </w:r>
      <w:hyperlink r:id="rId41" w:history="1">
        <w:r w:rsidRPr="00BD589E">
          <w:rPr>
            <w:rStyle w:val="Hyperlink"/>
            <w:rFonts w:cs="Arial"/>
            <w:bCs/>
            <w:sz w:val="20"/>
            <w:szCs w:val="20"/>
          </w:rPr>
          <w:t>http://www.ncbi.nlm.nih.gov/pubmed/25857441</w:t>
        </w:r>
      </w:hyperlink>
      <w:r>
        <w:rPr>
          <w:rFonts w:cs="Arial"/>
          <w:bCs/>
          <w:sz w:val="20"/>
          <w:szCs w:val="20"/>
        </w:rPr>
        <w:t xml:space="preserve"> </w:t>
      </w:r>
    </w:p>
    <w:p w14:paraId="4ADA25B1" w14:textId="77777777" w:rsidR="00B11A0A" w:rsidRPr="00027E00" w:rsidRDefault="009901B8" w:rsidP="00827753">
      <w:pPr>
        <w:widowControl w:val="0"/>
        <w:autoSpaceDE w:val="0"/>
        <w:autoSpaceDN w:val="0"/>
        <w:adjustRightInd w:val="0"/>
        <w:ind w:firstLine="360"/>
        <w:rPr>
          <w:rFonts w:cs="Arial"/>
          <w:b/>
          <w:sz w:val="20"/>
          <w:szCs w:val="20"/>
        </w:rPr>
      </w:pPr>
      <w:r w:rsidRPr="00027E00">
        <w:rPr>
          <w:rFonts w:cs="Arial"/>
          <w:b/>
          <w:sz w:val="20"/>
          <w:szCs w:val="20"/>
        </w:rPr>
        <w:t>S</w:t>
      </w:r>
      <w:r w:rsidR="00B11A0A" w:rsidRPr="00027E00">
        <w:rPr>
          <w:rFonts w:cs="Arial"/>
          <w:b/>
          <w:sz w:val="20"/>
          <w:szCs w:val="20"/>
        </w:rPr>
        <w:t>ignal transduction pathways:</w:t>
      </w:r>
    </w:p>
    <w:p w14:paraId="2DE4E705" w14:textId="77777777" w:rsidR="00B134C4" w:rsidRDefault="00B134C4" w:rsidP="00A504DA">
      <w:pPr>
        <w:widowControl w:val="0"/>
        <w:autoSpaceDE w:val="0"/>
        <w:autoSpaceDN w:val="0"/>
        <w:adjustRightInd w:val="0"/>
        <w:ind w:firstLine="720"/>
        <w:rPr>
          <w:rFonts w:cs="Arial"/>
          <w:sz w:val="20"/>
          <w:szCs w:val="20"/>
        </w:rPr>
      </w:pPr>
      <w:proofErr w:type="gramStart"/>
      <w:r>
        <w:rPr>
          <w:rFonts w:eastAsiaTheme="minorEastAsia" w:cs="Arial"/>
          <w:sz w:val="20"/>
          <w:szCs w:val="20"/>
        </w:rPr>
        <w:t>Lee et al. 2015.</w:t>
      </w:r>
      <w:proofErr w:type="gramEnd"/>
      <w:r>
        <w:rPr>
          <w:rFonts w:eastAsiaTheme="minorEastAsia" w:cs="Arial"/>
          <w:sz w:val="20"/>
          <w:szCs w:val="20"/>
        </w:rPr>
        <w:t xml:space="preserve"> </w:t>
      </w:r>
      <w:proofErr w:type="spellStart"/>
      <w:r>
        <w:rPr>
          <w:rFonts w:eastAsiaTheme="minorEastAsia" w:cs="Arial"/>
          <w:sz w:val="20"/>
          <w:szCs w:val="20"/>
        </w:rPr>
        <w:t>Elife</w:t>
      </w:r>
      <w:proofErr w:type="spellEnd"/>
      <w:r>
        <w:rPr>
          <w:rFonts w:eastAsiaTheme="minorEastAsia" w:cs="Arial"/>
          <w:sz w:val="20"/>
          <w:szCs w:val="20"/>
        </w:rPr>
        <w:t xml:space="preserve">. </w:t>
      </w:r>
      <w:r w:rsidRPr="00880EA4">
        <w:rPr>
          <w:rFonts w:eastAsiaTheme="minorEastAsia" w:cs="Arial"/>
          <w:sz w:val="20"/>
          <w:szCs w:val="20"/>
        </w:rPr>
        <w:t>4:</w:t>
      </w:r>
      <w:r>
        <w:rPr>
          <w:rFonts w:eastAsiaTheme="minorEastAsia" w:cs="Arial"/>
          <w:sz w:val="20"/>
          <w:szCs w:val="20"/>
        </w:rPr>
        <w:t xml:space="preserve"> </w:t>
      </w:r>
      <w:r w:rsidRPr="00880EA4">
        <w:rPr>
          <w:rFonts w:eastAsiaTheme="minorEastAsia" w:cs="Arial"/>
          <w:sz w:val="20"/>
          <w:szCs w:val="20"/>
        </w:rPr>
        <w:t>e08142</w:t>
      </w:r>
      <w:r>
        <w:rPr>
          <w:rFonts w:eastAsiaTheme="minorEastAsia" w:cs="Arial"/>
          <w:sz w:val="20"/>
          <w:szCs w:val="20"/>
        </w:rPr>
        <w:t xml:space="preserve">. </w:t>
      </w:r>
      <w:hyperlink r:id="rId42" w:history="1">
        <w:r w:rsidRPr="00BD589E">
          <w:rPr>
            <w:rStyle w:val="Hyperlink"/>
            <w:rFonts w:cs="Arial"/>
            <w:bCs/>
            <w:sz w:val="20"/>
            <w:szCs w:val="20"/>
          </w:rPr>
          <w:t>http://www.ncbi.nlm.nih.gov/pubmed/26297804</w:t>
        </w:r>
      </w:hyperlink>
    </w:p>
    <w:p w14:paraId="417F7DFD" w14:textId="77777777" w:rsidR="00B134C4" w:rsidRDefault="00B134C4" w:rsidP="00B134C4">
      <w:pPr>
        <w:widowControl w:val="0"/>
        <w:autoSpaceDE w:val="0"/>
        <w:autoSpaceDN w:val="0"/>
        <w:adjustRightInd w:val="0"/>
        <w:ind w:firstLine="720"/>
        <w:rPr>
          <w:rFonts w:eastAsiaTheme="minorEastAsia" w:cs="Arial"/>
          <w:sz w:val="20"/>
          <w:szCs w:val="20"/>
        </w:rPr>
      </w:pPr>
      <w:proofErr w:type="gramStart"/>
      <w:r>
        <w:rPr>
          <w:rFonts w:eastAsiaTheme="minorEastAsia" w:cs="Arial"/>
          <w:sz w:val="20"/>
          <w:szCs w:val="20"/>
        </w:rPr>
        <w:t>Zhang et al., 2015.</w:t>
      </w:r>
      <w:proofErr w:type="gramEnd"/>
      <w:r>
        <w:rPr>
          <w:rFonts w:eastAsiaTheme="minorEastAsia" w:cs="Arial"/>
          <w:sz w:val="20"/>
          <w:szCs w:val="20"/>
        </w:rPr>
        <w:t xml:space="preserve"> Dev. Cell 32: 719-730.</w:t>
      </w:r>
      <w:r w:rsidRPr="003643E7">
        <w:t xml:space="preserve"> </w:t>
      </w:r>
      <w:r w:rsidRPr="003643E7">
        <w:rPr>
          <w:rFonts w:eastAsiaTheme="minorEastAsia" w:cs="Arial"/>
          <w:sz w:val="20"/>
          <w:szCs w:val="20"/>
        </w:rPr>
        <w:t>http://www.ncbi.nlm.nih.gov/pubmed/25771893</w:t>
      </w:r>
    </w:p>
    <w:p w14:paraId="53111E36" w14:textId="77777777" w:rsidR="00B134C4" w:rsidRDefault="00B134C4" w:rsidP="00A504DA">
      <w:pPr>
        <w:widowControl w:val="0"/>
        <w:autoSpaceDE w:val="0"/>
        <w:autoSpaceDN w:val="0"/>
        <w:adjustRightInd w:val="0"/>
        <w:ind w:firstLine="720"/>
        <w:rPr>
          <w:rFonts w:cs="Arial"/>
          <w:sz w:val="20"/>
          <w:szCs w:val="20"/>
        </w:rPr>
      </w:pPr>
      <w:proofErr w:type="gramStart"/>
      <w:r w:rsidRPr="00880EA4">
        <w:rPr>
          <w:rFonts w:eastAsiaTheme="minorEastAsia" w:cs="Arial"/>
          <w:sz w:val="20"/>
          <w:szCs w:val="20"/>
        </w:rPr>
        <w:t>Le</w:t>
      </w:r>
      <w:r>
        <w:rPr>
          <w:rFonts w:eastAsiaTheme="minorEastAsia" w:cs="Arial"/>
          <w:sz w:val="20"/>
          <w:szCs w:val="20"/>
        </w:rPr>
        <w:t>e et al. 2016.</w:t>
      </w:r>
      <w:proofErr w:type="gramEnd"/>
      <w:r>
        <w:rPr>
          <w:rFonts w:eastAsiaTheme="minorEastAsia" w:cs="Arial"/>
          <w:sz w:val="20"/>
          <w:szCs w:val="20"/>
        </w:rPr>
        <w:t xml:space="preserve"> Dev. Biol. </w:t>
      </w:r>
      <w:proofErr w:type="spellStart"/>
      <w:r>
        <w:rPr>
          <w:rFonts w:eastAsiaTheme="minorEastAsia" w:cs="Arial"/>
          <w:sz w:val="20"/>
          <w:szCs w:val="20"/>
        </w:rPr>
        <w:t>pii</w:t>
      </w:r>
      <w:proofErr w:type="spellEnd"/>
      <w:r>
        <w:rPr>
          <w:rFonts w:eastAsiaTheme="minorEastAsia" w:cs="Arial"/>
          <w:sz w:val="20"/>
          <w:szCs w:val="20"/>
        </w:rPr>
        <w:t>: S0012-</w:t>
      </w:r>
      <w:proofErr w:type="gramStart"/>
      <w:r>
        <w:rPr>
          <w:rFonts w:eastAsiaTheme="minorEastAsia" w:cs="Arial"/>
          <w:sz w:val="20"/>
          <w:szCs w:val="20"/>
        </w:rPr>
        <w:t>1606(</w:t>
      </w:r>
      <w:proofErr w:type="gramEnd"/>
      <w:r>
        <w:rPr>
          <w:rFonts w:eastAsiaTheme="minorEastAsia" w:cs="Arial"/>
          <w:sz w:val="20"/>
          <w:szCs w:val="20"/>
        </w:rPr>
        <w:t xml:space="preserve">16)30027-6. </w:t>
      </w:r>
      <w:hyperlink r:id="rId43" w:history="1">
        <w:r w:rsidRPr="00BD589E">
          <w:rPr>
            <w:rStyle w:val="Hyperlink"/>
            <w:rFonts w:cs="Arial"/>
            <w:bCs/>
            <w:sz w:val="20"/>
            <w:szCs w:val="20"/>
          </w:rPr>
          <w:t>http://www.ncbi.nlm.nih.gov/pubmed/26806705</w:t>
        </w:r>
      </w:hyperlink>
    </w:p>
    <w:p w14:paraId="52C0EC83" w14:textId="77777777" w:rsidR="00B11A0A" w:rsidRPr="00A504DA" w:rsidRDefault="00B11A0A" w:rsidP="00A504DA">
      <w:pPr>
        <w:widowControl w:val="0"/>
        <w:autoSpaceDE w:val="0"/>
        <w:autoSpaceDN w:val="0"/>
        <w:adjustRightInd w:val="0"/>
        <w:ind w:firstLine="720"/>
        <w:rPr>
          <w:rFonts w:eastAsiaTheme="minorEastAsia" w:cs="Arial"/>
          <w:sz w:val="20"/>
          <w:szCs w:val="20"/>
        </w:rPr>
      </w:pPr>
      <w:r>
        <w:rPr>
          <w:rFonts w:cs="Arial"/>
          <w:sz w:val="20"/>
          <w:szCs w:val="20"/>
        </w:rPr>
        <w:t>Park et al. 2016.</w:t>
      </w:r>
      <w:r w:rsidRPr="00880EA4">
        <w:rPr>
          <w:rFonts w:cs="Arial"/>
          <w:sz w:val="20"/>
          <w:szCs w:val="20"/>
        </w:rPr>
        <w:t xml:space="preserve"> </w:t>
      </w:r>
      <w:proofErr w:type="gramStart"/>
      <w:r>
        <w:rPr>
          <w:rFonts w:eastAsiaTheme="minorEastAsia" w:cs="Arial"/>
          <w:sz w:val="20"/>
          <w:szCs w:val="20"/>
        </w:rPr>
        <w:t>Development</w:t>
      </w:r>
      <w:r w:rsidRPr="00880EA4">
        <w:rPr>
          <w:rFonts w:eastAsiaTheme="minorEastAsia" w:cs="Arial"/>
          <w:sz w:val="20"/>
          <w:szCs w:val="20"/>
        </w:rPr>
        <w:t xml:space="preserve"> [</w:t>
      </w:r>
      <w:proofErr w:type="spellStart"/>
      <w:r w:rsidRPr="00880EA4">
        <w:rPr>
          <w:rFonts w:eastAsiaTheme="minorEastAsia" w:cs="Arial"/>
          <w:sz w:val="20"/>
          <w:szCs w:val="20"/>
        </w:rPr>
        <w:t>Epub</w:t>
      </w:r>
      <w:proofErr w:type="spellEnd"/>
      <w:r w:rsidRPr="00880EA4">
        <w:rPr>
          <w:rFonts w:eastAsiaTheme="minorEastAsia" w:cs="Arial"/>
          <w:sz w:val="20"/>
          <w:szCs w:val="20"/>
        </w:rPr>
        <w:t xml:space="preserve"> ahead of print]</w:t>
      </w:r>
      <w:r w:rsidR="00A504DA">
        <w:rPr>
          <w:rFonts w:eastAsiaTheme="minorEastAsia" w:cs="Arial"/>
          <w:sz w:val="20"/>
          <w:szCs w:val="20"/>
        </w:rPr>
        <w:t>.</w:t>
      </w:r>
      <w:proofErr w:type="gramEnd"/>
      <w:r w:rsidR="00A504DA">
        <w:rPr>
          <w:rFonts w:eastAsiaTheme="minorEastAsia" w:cs="Arial"/>
          <w:sz w:val="20"/>
          <w:szCs w:val="20"/>
        </w:rPr>
        <w:t xml:space="preserve"> </w:t>
      </w:r>
      <w:hyperlink r:id="rId44" w:history="1">
        <w:r w:rsidRPr="00BD589E">
          <w:rPr>
            <w:rStyle w:val="Hyperlink"/>
            <w:rFonts w:cs="Arial"/>
            <w:bCs/>
            <w:sz w:val="20"/>
            <w:szCs w:val="20"/>
          </w:rPr>
          <w:t>http://www.ncbi.nlm.nih.gov/pubmed/26811381</w:t>
        </w:r>
      </w:hyperlink>
      <w:r>
        <w:rPr>
          <w:rFonts w:cs="Arial"/>
          <w:bCs/>
          <w:sz w:val="20"/>
          <w:szCs w:val="20"/>
        </w:rPr>
        <w:t xml:space="preserve"> </w:t>
      </w:r>
    </w:p>
    <w:p w14:paraId="4E3E30D6" w14:textId="77777777" w:rsidR="00B11A0A" w:rsidRPr="00880EA4" w:rsidRDefault="00B134C4" w:rsidP="00A504DA">
      <w:pPr>
        <w:widowControl w:val="0"/>
        <w:autoSpaceDE w:val="0"/>
        <w:autoSpaceDN w:val="0"/>
        <w:adjustRightInd w:val="0"/>
        <w:ind w:firstLine="720"/>
        <w:rPr>
          <w:rFonts w:eastAsiaTheme="minorEastAsia" w:cs="Arial"/>
          <w:sz w:val="20"/>
          <w:szCs w:val="20"/>
        </w:rPr>
      </w:pPr>
      <w:proofErr w:type="gramStart"/>
      <w:r w:rsidRPr="00880EA4">
        <w:rPr>
          <w:rFonts w:eastAsiaTheme="minorEastAsia" w:cs="Arial"/>
          <w:sz w:val="20"/>
          <w:szCs w:val="20"/>
        </w:rPr>
        <w:t xml:space="preserve">Zhang et al. </w:t>
      </w:r>
      <w:r>
        <w:rPr>
          <w:rFonts w:eastAsiaTheme="minorEastAsia" w:cs="Arial"/>
          <w:sz w:val="20"/>
          <w:szCs w:val="20"/>
        </w:rPr>
        <w:t>2016.</w:t>
      </w:r>
      <w:proofErr w:type="gramEnd"/>
      <w:r>
        <w:rPr>
          <w:rFonts w:eastAsiaTheme="minorEastAsia" w:cs="Arial"/>
          <w:sz w:val="20"/>
          <w:szCs w:val="20"/>
        </w:rPr>
        <w:t xml:space="preserve"> J. Biol. Chem. 291</w:t>
      </w:r>
      <w:r w:rsidRPr="00880EA4">
        <w:rPr>
          <w:rFonts w:eastAsiaTheme="minorEastAsia" w:cs="Arial"/>
          <w:sz w:val="20"/>
          <w:szCs w:val="20"/>
        </w:rPr>
        <w:t>:</w:t>
      </w:r>
      <w:r>
        <w:rPr>
          <w:rFonts w:eastAsiaTheme="minorEastAsia" w:cs="Arial"/>
          <w:sz w:val="20"/>
          <w:szCs w:val="20"/>
        </w:rPr>
        <w:t xml:space="preserve"> 2435-2443. </w:t>
      </w:r>
      <w:hyperlink r:id="rId45" w:history="1">
        <w:r w:rsidRPr="00BD589E">
          <w:rPr>
            <w:rStyle w:val="Hyperlink"/>
            <w:rFonts w:cs="Arial"/>
            <w:bCs/>
            <w:sz w:val="20"/>
            <w:szCs w:val="20"/>
          </w:rPr>
          <w:t>http://www.ncbi.nlm.nih.gov/pubmed/26631728</w:t>
        </w:r>
      </w:hyperlink>
    </w:p>
    <w:p w14:paraId="42E45403" w14:textId="77777777" w:rsidR="00B11A0A" w:rsidRPr="00B134C4" w:rsidRDefault="00B11A0A" w:rsidP="00B134C4">
      <w:pPr>
        <w:widowControl w:val="0"/>
        <w:autoSpaceDE w:val="0"/>
        <w:autoSpaceDN w:val="0"/>
        <w:adjustRightInd w:val="0"/>
        <w:spacing w:after="120"/>
        <w:ind w:firstLine="720"/>
        <w:rPr>
          <w:rFonts w:eastAsiaTheme="minorEastAsia" w:cs="Arial"/>
          <w:sz w:val="20"/>
          <w:szCs w:val="20"/>
        </w:rPr>
      </w:pPr>
      <w:proofErr w:type="gramStart"/>
      <w:r>
        <w:rPr>
          <w:rFonts w:eastAsiaTheme="minorEastAsia" w:cs="Arial"/>
          <w:sz w:val="20"/>
          <w:szCs w:val="20"/>
        </w:rPr>
        <w:t>Zhao et al. 2016.</w:t>
      </w:r>
      <w:proofErr w:type="gramEnd"/>
      <w:r>
        <w:rPr>
          <w:rFonts w:eastAsiaTheme="minorEastAsia" w:cs="Arial"/>
          <w:sz w:val="20"/>
          <w:szCs w:val="20"/>
        </w:rPr>
        <w:t xml:space="preserve"> Dev</w:t>
      </w:r>
      <w:r w:rsidR="00EA384B">
        <w:rPr>
          <w:rFonts w:eastAsiaTheme="minorEastAsia" w:cs="Arial"/>
          <w:sz w:val="20"/>
          <w:szCs w:val="20"/>
        </w:rPr>
        <w:t>.</w:t>
      </w:r>
      <w:r>
        <w:rPr>
          <w:rFonts w:eastAsiaTheme="minorEastAsia" w:cs="Arial"/>
          <w:sz w:val="20"/>
          <w:szCs w:val="20"/>
        </w:rPr>
        <w:t xml:space="preserve"> Biol.</w:t>
      </w:r>
      <w:r w:rsidRPr="00880EA4">
        <w:rPr>
          <w:rFonts w:eastAsiaTheme="minorEastAsia" w:cs="Arial"/>
          <w:sz w:val="20"/>
          <w:szCs w:val="20"/>
        </w:rPr>
        <w:t xml:space="preserve"> </w:t>
      </w:r>
      <w:proofErr w:type="spellStart"/>
      <w:r w:rsidRPr="00880EA4">
        <w:rPr>
          <w:rFonts w:eastAsiaTheme="minorEastAsia" w:cs="Arial"/>
          <w:sz w:val="20"/>
          <w:szCs w:val="20"/>
        </w:rPr>
        <w:t>pii</w:t>
      </w:r>
      <w:proofErr w:type="spellEnd"/>
      <w:r w:rsidRPr="00880EA4">
        <w:rPr>
          <w:rFonts w:eastAsiaTheme="minorEastAsia" w:cs="Arial"/>
          <w:sz w:val="20"/>
          <w:szCs w:val="20"/>
        </w:rPr>
        <w:t>: S</w:t>
      </w:r>
      <w:r>
        <w:rPr>
          <w:rFonts w:eastAsiaTheme="minorEastAsia" w:cs="Arial"/>
          <w:sz w:val="20"/>
          <w:szCs w:val="20"/>
        </w:rPr>
        <w:t>0012-</w:t>
      </w:r>
      <w:proofErr w:type="gramStart"/>
      <w:r>
        <w:rPr>
          <w:rFonts w:eastAsiaTheme="minorEastAsia" w:cs="Arial"/>
          <w:sz w:val="20"/>
          <w:szCs w:val="20"/>
        </w:rPr>
        <w:t>1606(</w:t>
      </w:r>
      <w:proofErr w:type="gramEnd"/>
      <w:r>
        <w:rPr>
          <w:rFonts w:eastAsiaTheme="minorEastAsia" w:cs="Arial"/>
          <w:sz w:val="20"/>
          <w:szCs w:val="20"/>
        </w:rPr>
        <w:t>15)30212-8</w:t>
      </w:r>
      <w:r w:rsidR="00A504DA">
        <w:rPr>
          <w:rFonts w:eastAsiaTheme="minorEastAsia" w:cs="Arial"/>
          <w:sz w:val="20"/>
          <w:szCs w:val="20"/>
        </w:rPr>
        <w:t xml:space="preserve">. </w:t>
      </w:r>
      <w:hyperlink r:id="rId46" w:history="1">
        <w:r w:rsidRPr="00BD589E">
          <w:rPr>
            <w:rStyle w:val="Hyperlink"/>
            <w:rFonts w:cs="Arial"/>
            <w:bCs/>
            <w:sz w:val="20"/>
            <w:szCs w:val="20"/>
          </w:rPr>
          <w:t>http://www.ncbi.nlm.nih.gov/pubmed/26845534</w:t>
        </w:r>
      </w:hyperlink>
      <w:r>
        <w:rPr>
          <w:rFonts w:cs="Arial"/>
          <w:bCs/>
          <w:sz w:val="20"/>
          <w:szCs w:val="20"/>
        </w:rPr>
        <w:t xml:space="preserve"> </w:t>
      </w:r>
    </w:p>
    <w:p w14:paraId="4C77E1DD" w14:textId="77777777" w:rsidR="00B11A0A" w:rsidRPr="00083447" w:rsidRDefault="00B11A0A" w:rsidP="00B134C4">
      <w:pPr>
        <w:spacing w:after="120"/>
        <w:rPr>
          <w:rFonts w:cs="Arial"/>
          <w:b/>
          <w:szCs w:val="22"/>
          <w:u w:val="single"/>
        </w:rPr>
      </w:pPr>
      <w:r w:rsidRPr="00083447">
        <w:rPr>
          <w:rFonts w:cs="Arial"/>
          <w:b/>
          <w:szCs w:val="22"/>
        </w:rPr>
        <w:t xml:space="preserve">B. </w:t>
      </w:r>
      <w:r w:rsidRPr="00083447">
        <w:rPr>
          <w:rFonts w:cs="Arial"/>
          <w:b/>
          <w:i/>
          <w:szCs w:val="22"/>
        </w:rPr>
        <w:t xml:space="preserve">Xenopus </w:t>
      </w:r>
      <w:r w:rsidR="004B1E44">
        <w:rPr>
          <w:rFonts w:cs="Arial"/>
          <w:b/>
          <w:szCs w:val="22"/>
        </w:rPr>
        <w:t xml:space="preserve">is used to </w:t>
      </w:r>
      <w:r w:rsidRPr="00083447">
        <w:rPr>
          <w:rFonts w:cs="Arial"/>
          <w:b/>
          <w:szCs w:val="22"/>
        </w:rPr>
        <w:t xml:space="preserve">apply this fundamental knowledge to </w:t>
      </w:r>
      <w:r w:rsidR="004B1E44">
        <w:rPr>
          <w:rFonts w:cs="Arial"/>
          <w:b/>
          <w:szCs w:val="22"/>
        </w:rPr>
        <w:t xml:space="preserve">understanding </w:t>
      </w:r>
      <w:r w:rsidR="00012733">
        <w:rPr>
          <w:rFonts w:cs="Arial"/>
          <w:b/>
          <w:szCs w:val="22"/>
        </w:rPr>
        <w:t xml:space="preserve">a variety of </w:t>
      </w:r>
      <w:r w:rsidRPr="00083447">
        <w:rPr>
          <w:rFonts w:cs="Arial"/>
          <w:b/>
          <w:szCs w:val="22"/>
        </w:rPr>
        <w:t>pathological processes.</w:t>
      </w:r>
      <w:r w:rsidRPr="00083447">
        <w:rPr>
          <w:rFonts w:cs="Arial"/>
          <w:szCs w:val="22"/>
        </w:rPr>
        <w:t xml:space="preserve"> </w:t>
      </w:r>
    </w:p>
    <w:p w14:paraId="2E20AEE8" w14:textId="77777777" w:rsidR="00B134C4" w:rsidRPr="00B134C4" w:rsidRDefault="00B11A0A" w:rsidP="00B134C4">
      <w:pPr>
        <w:ind w:firstLine="360"/>
        <w:jc w:val="left"/>
        <w:rPr>
          <w:rFonts w:cs="Arial"/>
          <w:b/>
          <w:sz w:val="20"/>
          <w:szCs w:val="20"/>
        </w:rPr>
      </w:pPr>
      <w:r w:rsidRPr="00027E00">
        <w:rPr>
          <w:rFonts w:cs="Arial"/>
          <w:b/>
          <w:sz w:val="20"/>
          <w:szCs w:val="20"/>
        </w:rPr>
        <w:t>DNA damage response and apoptosis:</w:t>
      </w:r>
    </w:p>
    <w:p w14:paraId="36E2C908" w14:textId="77777777" w:rsidR="00B134C4" w:rsidRDefault="00B134C4" w:rsidP="00B134C4">
      <w:pPr>
        <w:widowControl w:val="0"/>
        <w:autoSpaceDE w:val="0"/>
        <w:autoSpaceDN w:val="0"/>
        <w:adjustRightInd w:val="0"/>
        <w:ind w:left="720"/>
        <w:rPr>
          <w:rFonts w:cs="Arial"/>
          <w:sz w:val="20"/>
          <w:szCs w:val="20"/>
        </w:rPr>
      </w:pPr>
      <w:proofErr w:type="gramStart"/>
      <w:r w:rsidRPr="00BD38F2">
        <w:rPr>
          <w:rFonts w:cs="Arial"/>
          <w:sz w:val="20"/>
          <w:szCs w:val="20"/>
        </w:rPr>
        <w:t>McCoy et al. 2013.</w:t>
      </w:r>
      <w:proofErr w:type="gramEnd"/>
      <w:r w:rsidRPr="00BD38F2">
        <w:rPr>
          <w:rFonts w:cs="Arial"/>
          <w:sz w:val="20"/>
          <w:szCs w:val="20"/>
        </w:rPr>
        <w:t xml:space="preserve"> J. Biol. Chem. 288: 8838-8848. </w:t>
      </w:r>
      <w:hyperlink r:id="rId47" w:history="1">
        <w:r w:rsidRPr="00BD38F2">
          <w:rPr>
            <w:rStyle w:val="Hyperlink"/>
            <w:rFonts w:cs="Arial"/>
            <w:sz w:val="20"/>
            <w:szCs w:val="20"/>
          </w:rPr>
          <w:t>http://www.ncbi.nlm.nih.gov/pubmed/23400775</w:t>
        </w:r>
      </w:hyperlink>
    </w:p>
    <w:p w14:paraId="35470E13" w14:textId="77777777" w:rsidR="00B134C4" w:rsidRPr="00BD38F2" w:rsidRDefault="00B134C4" w:rsidP="00B134C4">
      <w:pPr>
        <w:ind w:left="720"/>
        <w:jc w:val="left"/>
        <w:rPr>
          <w:rFonts w:cs="Arial"/>
          <w:sz w:val="20"/>
          <w:szCs w:val="20"/>
        </w:rPr>
      </w:pPr>
      <w:proofErr w:type="spellStart"/>
      <w:proofErr w:type="gramStart"/>
      <w:r w:rsidRPr="00BD38F2">
        <w:rPr>
          <w:rFonts w:cs="Arial"/>
          <w:sz w:val="20"/>
          <w:szCs w:val="20"/>
        </w:rPr>
        <w:t>Kermi</w:t>
      </w:r>
      <w:proofErr w:type="spellEnd"/>
      <w:r w:rsidRPr="00BD38F2">
        <w:rPr>
          <w:rFonts w:cs="Arial"/>
          <w:sz w:val="20"/>
          <w:szCs w:val="20"/>
        </w:rPr>
        <w:t xml:space="preserve"> et al., 2015.</w:t>
      </w:r>
      <w:proofErr w:type="gramEnd"/>
      <w:r w:rsidRPr="00BD38F2">
        <w:rPr>
          <w:rFonts w:cs="Arial"/>
          <w:sz w:val="20"/>
          <w:szCs w:val="20"/>
        </w:rPr>
        <w:t xml:space="preserve"> Dev. Cell 34: 364-372. </w:t>
      </w:r>
      <w:hyperlink r:id="rId48" w:history="1">
        <w:r w:rsidRPr="00BD38F2">
          <w:rPr>
            <w:rStyle w:val="Hyperlink"/>
            <w:rFonts w:cs="Arial"/>
            <w:sz w:val="20"/>
            <w:szCs w:val="20"/>
          </w:rPr>
          <w:t>http://www.ncbi.nlm.nih.gov/pubmed/?term=26212134</w:t>
        </w:r>
      </w:hyperlink>
    </w:p>
    <w:p w14:paraId="01F3C466" w14:textId="77777777" w:rsidR="00B134C4" w:rsidRDefault="00B134C4" w:rsidP="00A504DA">
      <w:pPr>
        <w:ind w:firstLine="720"/>
        <w:jc w:val="left"/>
        <w:rPr>
          <w:rFonts w:cs="Arial"/>
          <w:sz w:val="20"/>
          <w:szCs w:val="20"/>
        </w:rPr>
      </w:pPr>
      <w:proofErr w:type="spellStart"/>
      <w:proofErr w:type="gramStart"/>
      <w:r w:rsidRPr="00BD38F2">
        <w:rPr>
          <w:rFonts w:cs="Arial"/>
          <w:sz w:val="20"/>
          <w:szCs w:val="20"/>
        </w:rPr>
        <w:t>Olivera</w:t>
      </w:r>
      <w:proofErr w:type="spellEnd"/>
      <w:r w:rsidRPr="00BD38F2">
        <w:rPr>
          <w:rFonts w:cs="Arial"/>
          <w:sz w:val="20"/>
          <w:szCs w:val="20"/>
        </w:rPr>
        <w:t xml:space="preserve"> Harris et al. 2015.</w:t>
      </w:r>
      <w:proofErr w:type="gramEnd"/>
      <w:r w:rsidRPr="00BD38F2">
        <w:rPr>
          <w:rFonts w:cs="Arial"/>
          <w:sz w:val="20"/>
          <w:szCs w:val="20"/>
        </w:rPr>
        <w:t xml:space="preserve"> DNA Repair 28: 1-7. </w:t>
      </w:r>
      <w:hyperlink r:id="rId49" w:history="1">
        <w:r w:rsidRPr="00BD38F2">
          <w:rPr>
            <w:rStyle w:val="Hyperlink"/>
            <w:rFonts w:cs="Arial"/>
            <w:sz w:val="20"/>
            <w:szCs w:val="20"/>
          </w:rPr>
          <w:t>http://www.ncbi.nlm.nih.gov/pubmed/25697728</w:t>
        </w:r>
      </w:hyperlink>
    </w:p>
    <w:p w14:paraId="7FC23A31" w14:textId="77777777" w:rsidR="00B11A0A" w:rsidRPr="00BD38F2" w:rsidRDefault="00B11A0A" w:rsidP="00B134C4">
      <w:pPr>
        <w:ind w:firstLine="720"/>
        <w:jc w:val="left"/>
        <w:rPr>
          <w:rFonts w:cs="Arial"/>
          <w:sz w:val="20"/>
          <w:szCs w:val="20"/>
        </w:rPr>
      </w:pPr>
      <w:proofErr w:type="gramStart"/>
      <w:r w:rsidRPr="00BD38F2">
        <w:rPr>
          <w:rFonts w:cs="Arial"/>
          <w:sz w:val="20"/>
          <w:szCs w:val="20"/>
        </w:rPr>
        <w:t>Shi et al. 2015.</w:t>
      </w:r>
      <w:proofErr w:type="gramEnd"/>
      <w:r w:rsidRPr="00BD38F2">
        <w:rPr>
          <w:rFonts w:cs="Arial"/>
          <w:sz w:val="20"/>
          <w:szCs w:val="20"/>
        </w:rPr>
        <w:t xml:space="preserve"> FASEB J. 29: 4914-4924.</w:t>
      </w:r>
      <w:r w:rsidR="00A504DA" w:rsidRPr="00BD38F2">
        <w:rPr>
          <w:rFonts w:cs="Arial"/>
          <w:sz w:val="20"/>
          <w:szCs w:val="20"/>
        </w:rPr>
        <w:t xml:space="preserve"> </w:t>
      </w:r>
      <w:hyperlink r:id="rId50" w:history="1">
        <w:r w:rsidRPr="00BD38F2">
          <w:rPr>
            <w:rStyle w:val="Hyperlink"/>
            <w:rFonts w:cs="Arial"/>
            <w:sz w:val="20"/>
            <w:szCs w:val="20"/>
          </w:rPr>
          <w:t>http://www.ncbi.nlm.nih.gov/pubmed/26268927</w:t>
        </w:r>
      </w:hyperlink>
      <w:r w:rsidRPr="00BD38F2">
        <w:rPr>
          <w:rFonts w:cs="Arial"/>
          <w:sz w:val="20"/>
          <w:szCs w:val="20"/>
        </w:rPr>
        <w:t xml:space="preserve"> </w:t>
      </w:r>
    </w:p>
    <w:p w14:paraId="593F7265" w14:textId="77777777" w:rsidR="00B11A0A" w:rsidRPr="00BD38F2" w:rsidRDefault="00B11A0A" w:rsidP="00B134C4">
      <w:pPr>
        <w:widowControl w:val="0"/>
        <w:autoSpaceDE w:val="0"/>
        <w:autoSpaceDN w:val="0"/>
        <w:adjustRightInd w:val="0"/>
        <w:spacing w:after="120"/>
        <w:ind w:left="720"/>
        <w:jc w:val="left"/>
        <w:rPr>
          <w:rFonts w:cs="Arial"/>
          <w:sz w:val="20"/>
          <w:szCs w:val="20"/>
        </w:rPr>
      </w:pPr>
      <w:proofErr w:type="spellStart"/>
      <w:proofErr w:type="gramStart"/>
      <w:r w:rsidRPr="00BD38F2">
        <w:rPr>
          <w:rFonts w:cs="Arial"/>
          <w:sz w:val="20"/>
          <w:szCs w:val="20"/>
        </w:rPr>
        <w:t>Tammaro</w:t>
      </w:r>
      <w:proofErr w:type="spellEnd"/>
      <w:r w:rsidRPr="00BD38F2">
        <w:rPr>
          <w:rFonts w:cs="Arial"/>
          <w:sz w:val="20"/>
          <w:szCs w:val="20"/>
        </w:rPr>
        <w:t xml:space="preserve"> et al. 2016.</w:t>
      </w:r>
      <w:proofErr w:type="gramEnd"/>
      <w:r w:rsidRPr="00BD38F2">
        <w:rPr>
          <w:rFonts w:cs="Arial"/>
          <w:sz w:val="20"/>
          <w:szCs w:val="20"/>
        </w:rPr>
        <w:t xml:space="preserve"> Nucleic Acids Res. 44: 221-231.</w:t>
      </w:r>
      <w:r w:rsidR="00A504DA" w:rsidRPr="00BD38F2">
        <w:rPr>
          <w:rFonts w:cs="Arial"/>
          <w:sz w:val="20"/>
          <w:szCs w:val="20"/>
        </w:rPr>
        <w:t xml:space="preserve"> </w:t>
      </w:r>
      <w:hyperlink r:id="rId51" w:history="1">
        <w:r w:rsidR="00A504DA" w:rsidRPr="00BD38F2">
          <w:rPr>
            <w:rStyle w:val="Hyperlink"/>
            <w:rFonts w:cs="Arial"/>
            <w:sz w:val="20"/>
            <w:szCs w:val="20"/>
          </w:rPr>
          <w:t xml:space="preserve">http://www.ncbi.nlm.nih.gov/pubmed/26420828 </w:t>
        </w:r>
      </w:hyperlink>
      <w:r w:rsidRPr="00BD38F2">
        <w:rPr>
          <w:rFonts w:cs="Arial"/>
          <w:sz w:val="20"/>
          <w:szCs w:val="20"/>
        </w:rPr>
        <w:t xml:space="preserve"> </w:t>
      </w:r>
    </w:p>
    <w:p w14:paraId="7214828D" w14:textId="77777777" w:rsidR="00B134C4" w:rsidRPr="00B134C4" w:rsidRDefault="00827753" w:rsidP="00B134C4">
      <w:pPr>
        <w:widowControl w:val="0"/>
        <w:autoSpaceDE w:val="0"/>
        <w:autoSpaceDN w:val="0"/>
        <w:adjustRightInd w:val="0"/>
        <w:ind w:firstLine="360"/>
        <w:rPr>
          <w:rFonts w:cs="Arial"/>
          <w:b/>
          <w:sz w:val="20"/>
          <w:szCs w:val="20"/>
        </w:rPr>
      </w:pPr>
      <w:r w:rsidRPr="00027E00">
        <w:rPr>
          <w:rFonts w:cs="Arial"/>
          <w:b/>
          <w:sz w:val="20"/>
          <w:szCs w:val="20"/>
        </w:rPr>
        <w:t>Immune and inflammatory responses:</w:t>
      </w:r>
    </w:p>
    <w:p w14:paraId="17E150B7" w14:textId="77777777" w:rsidR="00B134C4" w:rsidRPr="00827753" w:rsidRDefault="00B134C4" w:rsidP="00B134C4">
      <w:pPr>
        <w:widowControl w:val="0"/>
        <w:autoSpaceDE w:val="0"/>
        <w:autoSpaceDN w:val="0"/>
        <w:adjustRightInd w:val="0"/>
        <w:ind w:left="1440" w:hanging="720"/>
        <w:jc w:val="left"/>
        <w:rPr>
          <w:rFonts w:cs="Arial"/>
          <w:sz w:val="20"/>
          <w:szCs w:val="20"/>
        </w:rPr>
      </w:pPr>
      <w:proofErr w:type="spellStart"/>
      <w:proofErr w:type="gramStart"/>
      <w:r>
        <w:rPr>
          <w:rFonts w:cs="Arial"/>
          <w:sz w:val="20"/>
          <w:szCs w:val="20"/>
        </w:rPr>
        <w:t>Grayfer</w:t>
      </w:r>
      <w:proofErr w:type="spellEnd"/>
      <w:r>
        <w:rPr>
          <w:rFonts w:cs="Arial"/>
          <w:sz w:val="20"/>
          <w:szCs w:val="20"/>
        </w:rPr>
        <w:t xml:space="preserve"> &amp; Robert.</w:t>
      </w:r>
      <w:proofErr w:type="gramEnd"/>
      <w:r>
        <w:rPr>
          <w:rFonts w:cs="Arial"/>
          <w:sz w:val="20"/>
          <w:szCs w:val="20"/>
        </w:rPr>
        <w:t xml:space="preserve"> 2014. J. </w:t>
      </w:r>
      <w:proofErr w:type="spellStart"/>
      <w:r>
        <w:rPr>
          <w:rFonts w:cs="Arial"/>
          <w:sz w:val="20"/>
          <w:szCs w:val="20"/>
        </w:rPr>
        <w:t>Leukoc</w:t>
      </w:r>
      <w:proofErr w:type="spellEnd"/>
      <w:r>
        <w:rPr>
          <w:rFonts w:cs="Arial"/>
          <w:sz w:val="20"/>
          <w:szCs w:val="20"/>
        </w:rPr>
        <w:t xml:space="preserve">. </w:t>
      </w:r>
      <w:proofErr w:type="gramStart"/>
      <w:r>
        <w:rPr>
          <w:rFonts w:cs="Arial"/>
          <w:sz w:val="20"/>
          <w:szCs w:val="20"/>
        </w:rPr>
        <w:t>Biol. </w:t>
      </w:r>
      <w:r w:rsidRPr="00BC5E49">
        <w:rPr>
          <w:rFonts w:cs="Arial"/>
          <w:sz w:val="20"/>
          <w:szCs w:val="20"/>
        </w:rPr>
        <w:t>96:1143-</w:t>
      </w:r>
      <w:r>
        <w:rPr>
          <w:rFonts w:cs="Arial"/>
          <w:sz w:val="20"/>
          <w:szCs w:val="20"/>
        </w:rPr>
        <w:t>11</w:t>
      </w:r>
      <w:r w:rsidRPr="00BC5E49">
        <w:rPr>
          <w:rFonts w:cs="Arial"/>
          <w:sz w:val="20"/>
          <w:szCs w:val="20"/>
        </w:rPr>
        <w:t>53</w:t>
      </w:r>
      <w:r>
        <w:rPr>
          <w:rFonts w:cs="Arial"/>
          <w:sz w:val="20"/>
          <w:szCs w:val="20"/>
        </w:rPr>
        <w:t>.</w:t>
      </w:r>
      <w:proofErr w:type="gramEnd"/>
      <w:r>
        <w:rPr>
          <w:rFonts w:cs="Arial"/>
          <w:sz w:val="20"/>
          <w:szCs w:val="20"/>
        </w:rPr>
        <w:t xml:space="preserve"> </w:t>
      </w:r>
      <w:r w:rsidRPr="00BC5E49">
        <w:rPr>
          <w:rFonts w:cs="Arial"/>
          <w:sz w:val="20"/>
          <w:szCs w:val="20"/>
        </w:rPr>
        <w:t xml:space="preserve"> </w:t>
      </w:r>
      <w:hyperlink r:id="rId52" w:history="1">
        <w:r w:rsidRPr="00274D02">
          <w:rPr>
            <w:rStyle w:val="Hyperlink"/>
            <w:rFonts w:cs="Arial"/>
            <w:bCs/>
            <w:sz w:val="20"/>
            <w:szCs w:val="20"/>
          </w:rPr>
          <w:t>http://www.ncbi.nlm.nih.gov/pubmed/25190077</w:t>
        </w:r>
      </w:hyperlink>
    </w:p>
    <w:p w14:paraId="39E228C4" w14:textId="77777777" w:rsidR="00B134C4" w:rsidRDefault="00B134C4" w:rsidP="00B134C4">
      <w:pPr>
        <w:widowControl w:val="0"/>
        <w:autoSpaceDE w:val="0"/>
        <w:autoSpaceDN w:val="0"/>
        <w:adjustRightInd w:val="0"/>
        <w:ind w:firstLine="720"/>
        <w:rPr>
          <w:rStyle w:val="Hyperlink"/>
        </w:rPr>
      </w:pPr>
      <w:proofErr w:type="spellStart"/>
      <w:proofErr w:type="gramStart"/>
      <w:r>
        <w:rPr>
          <w:rFonts w:cs="Arial"/>
          <w:sz w:val="20"/>
          <w:szCs w:val="20"/>
        </w:rPr>
        <w:t>Edholm</w:t>
      </w:r>
      <w:proofErr w:type="spellEnd"/>
      <w:r>
        <w:rPr>
          <w:rFonts w:cs="Arial"/>
          <w:sz w:val="20"/>
          <w:szCs w:val="20"/>
        </w:rPr>
        <w:t xml:space="preserve"> et al. 2015.</w:t>
      </w:r>
      <w:proofErr w:type="gramEnd"/>
      <w:r>
        <w:rPr>
          <w:rFonts w:cs="Arial"/>
          <w:sz w:val="20"/>
          <w:szCs w:val="20"/>
        </w:rPr>
        <w:t xml:space="preserve"> </w:t>
      </w:r>
      <w:r w:rsidRPr="00BC5E49">
        <w:rPr>
          <w:rFonts w:cs="Arial"/>
          <w:sz w:val="20"/>
          <w:szCs w:val="20"/>
        </w:rPr>
        <w:t>J</w:t>
      </w:r>
      <w:r>
        <w:rPr>
          <w:rFonts w:cs="Arial"/>
          <w:sz w:val="20"/>
          <w:szCs w:val="20"/>
        </w:rPr>
        <w:t>.</w:t>
      </w:r>
      <w:r w:rsidRPr="00BC5E49">
        <w:rPr>
          <w:rFonts w:cs="Arial"/>
          <w:sz w:val="20"/>
          <w:szCs w:val="20"/>
        </w:rPr>
        <w:t xml:space="preserve"> </w:t>
      </w:r>
      <w:proofErr w:type="spellStart"/>
      <w:r w:rsidRPr="00BC5E49">
        <w:rPr>
          <w:rFonts w:cs="Arial"/>
          <w:sz w:val="20"/>
          <w:szCs w:val="20"/>
        </w:rPr>
        <w:t>Immunol</w:t>
      </w:r>
      <w:proofErr w:type="spellEnd"/>
      <w:r>
        <w:rPr>
          <w:rFonts w:cs="Arial"/>
          <w:sz w:val="20"/>
          <w:szCs w:val="20"/>
        </w:rPr>
        <w:t>.</w:t>
      </w:r>
      <w:r w:rsidRPr="00BC5E49">
        <w:rPr>
          <w:rFonts w:cs="Arial"/>
          <w:sz w:val="20"/>
          <w:szCs w:val="20"/>
        </w:rPr>
        <w:t> 2015. 195:576-</w:t>
      </w:r>
      <w:r>
        <w:rPr>
          <w:rFonts w:cs="Arial"/>
          <w:sz w:val="20"/>
          <w:szCs w:val="20"/>
        </w:rPr>
        <w:t>5</w:t>
      </w:r>
      <w:r w:rsidRPr="00BC5E49">
        <w:rPr>
          <w:rFonts w:cs="Arial"/>
          <w:sz w:val="20"/>
          <w:szCs w:val="20"/>
        </w:rPr>
        <w:t>86</w:t>
      </w:r>
      <w:r>
        <w:rPr>
          <w:rFonts w:cs="Arial"/>
          <w:sz w:val="20"/>
          <w:szCs w:val="20"/>
        </w:rPr>
        <w:t>.</w:t>
      </w:r>
      <w:r w:rsidRPr="003133A4">
        <w:t xml:space="preserve"> </w:t>
      </w:r>
      <w:hyperlink r:id="rId53" w:history="1">
        <w:r w:rsidRPr="00744AB7">
          <w:rPr>
            <w:rStyle w:val="Hyperlink"/>
            <w:rFonts w:cs="Arial"/>
            <w:bCs/>
            <w:sz w:val="20"/>
            <w:szCs w:val="20"/>
          </w:rPr>
          <w:t>http://www.ncbi.nlm.nih.gov/pubmed/26062996</w:t>
        </w:r>
      </w:hyperlink>
    </w:p>
    <w:p w14:paraId="3442A818" w14:textId="77777777" w:rsidR="00B134C4" w:rsidRDefault="00B134C4" w:rsidP="00B134C4">
      <w:pPr>
        <w:widowControl w:val="0"/>
        <w:autoSpaceDE w:val="0"/>
        <w:autoSpaceDN w:val="0"/>
        <w:adjustRightInd w:val="0"/>
        <w:ind w:firstLine="720"/>
        <w:rPr>
          <w:rFonts w:cs="Arial"/>
          <w:sz w:val="20"/>
          <w:szCs w:val="20"/>
        </w:rPr>
      </w:pPr>
      <w:proofErr w:type="gramStart"/>
      <w:r>
        <w:rPr>
          <w:rFonts w:cs="Arial"/>
          <w:sz w:val="20"/>
          <w:szCs w:val="20"/>
        </w:rPr>
        <w:t>Haynes-</w:t>
      </w:r>
      <w:proofErr w:type="spellStart"/>
      <w:r>
        <w:rPr>
          <w:rFonts w:cs="Arial"/>
          <w:sz w:val="20"/>
          <w:szCs w:val="20"/>
        </w:rPr>
        <w:t>Gimore</w:t>
      </w:r>
      <w:proofErr w:type="spellEnd"/>
      <w:r>
        <w:rPr>
          <w:rFonts w:cs="Arial"/>
          <w:sz w:val="20"/>
          <w:szCs w:val="20"/>
        </w:rPr>
        <w:t xml:space="preserve"> et al.</w:t>
      </w:r>
      <w:r w:rsidRPr="000640C0">
        <w:rPr>
          <w:rFonts w:cs="Arial"/>
          <w:sz w:val="20"/>
          <w:szCs w:val="20"/>
        </w:rPr>
        <w:t xml:space="preserve"> 2015.</w:t>
      </w:r>
      <w:proofErr w:type="gramEnd"/>
      <w:r w:rsidRPr="000640C0">
        <w:rPr>
          <w:rFonts w:cs="Arial"/>
          <w:sz w:val="20"/>
          <w:szCs w:val="20"/>
        </w:rPr>
        <w:t xml:space="preserve"> Dev</w:t>
      </w:r>
      <w:r>
        <w:rPr>
          <w:rFonts w:cs="Arial"/>
          <w:sz w:val="20"/>
          <w:szCs w:val="20"/>
        </w:rPr>
        <w:t>.</w:t>
      </w:r>
      <w:r w:rsidRPr="000640C0">
        <w:rPr>
          <w:rFonts w:cs="Arial"/>
          <w:sz w:val="20"/>
          <w:szCs w:val="20"/>
        </w:rPr>
        <w:t xml:space="preserve"> Biol</w:t>
      </w:r>
      <w:r>
        <w:rPr>
          <w:rFonts w:cs="Arial"/>
          <w:sz w:val="20"/>
          <w:szCs w:val="20"/>
        </w:rPr>
        <w:t>.</w:t>
      </w:r>
      <w:r w:rsidRPr="000640C0">
        <w:rPr>
          <w:rFonts w:cs="Arial"/>
          <w:sz w:val="20"/>
          <w:szCs w:val="20"/>
        </w:rPr>
        <w:t xml:space="preserve"> 408: 205-212</w:t>
      </w:r>
      <w:r>
        <w:rPr>
          <w:rFonts w:cs="Arial"/>
          <w:sz w:val="20"/>
          <w:szCs w:val="20"/>
        </w:rPr>
        <w:t xml:space="preserve">. </w:t>
      </w:r>
      <w:hyperlink r:id="rId54" w:history="1">
        <w:r w:rsidRPr="00BD38F2">
          <w:rPr>
            <w:rStyle w:val="Hyperlink"/>
            <w:rFonts w:cs="Arial"/>
            <w:sz w:val="20"/>
            <w:szCs w:val="20"/>
          </w:rPr>
          <w:t>http://www.ncbi.nlm.nih.gov/pubmed/?term=25601449</w:t>
        </w:r>
      </w:hyperlink>
    </w:p>
    <w:p w14:paraId="7C375FBB" w14:textId="77777777" w:rsidR="00827753" w:rsidRPr="00BC5E49" w:rsidRDefault="00827753" w:rsidP="00827753">
      <w:pPr>
        <w:widowControl w:val="0"/>
        <w:autoSpaceDE w:val="0"/>
        <w:autoSpaceDN w:val="0"/>
        <w:adjustRightInd w:val="0"/>
        <w:ind w:left="1260" w:hanging="540"/>
        <w:jc w:val="left"/>
        <w:rPr>
          <w:rFonts w:cs="Arial"/>
          <w:sz w:val="20"/>
          <w:szCs w:val="20"/>
        </w:rPr>
      </w:pPr>
      <w:proofErr w:type="spellStart"/>
      <w:proofErr w:type="gramStart"/>
      <w:r w:rsidRPr="00BC5E49">
        <w:rPr>
          <w:rFonts w:cs="Arial"/>
          <w:sz w:val="20"/>
          <w:szCs w:val="20"/>
        </w:rPr>
        <w:t>Paredes</w:t>
      </w:r>
      <w:proofErr w:type="spellEnd"/>
      <w:r w:rsidRPr="00BC5E49">
        <w:rPr>
          <w:rFonts w:cs="Arial"/>
          <w:sz w:val="20"/>
          <w:szCs w:val="20"/>
        </w:rPr>
        <w:t xml:space="preserve"> et al. 2015.</w:t>
      </w:r>
      <w:proofErr w:type="gramEnd"/>
      <w:r w:rsidRPr="00BC5E49">
        <w:rPr>
          <w:rFonts w:cs="Arial"/>
          <w:sz w:val="20"/>
          <w:szCs w:val="20"/>
        </w:rPr>
        <w:t xml:space="preserve"> Dev</w:t>
      </w:r>
      <w:r w:rsidR="00EA384B">
        <w:rPr>
          <w:rFonts w:cs="Arial"/>
          <w:sz w:val="20"/>
          <w:szCs w:val="20"/>
        </w:rPr>
        <w:t>.</w:t>
      </w:r>
      <w:r w:rsidRPr="00BC5E49">
        <w:rPr>
          <w:rFonts w:cs="Arial"/>
          <w:sz w:val="20"/>
          <w:szCs w:val="20"/>
        </w:rPr>
        <w:t xml:space="preserve"> Biol</w:t>
      </w:r>
      <w:r w:rsidR="00EA384B">
        <w:rPr>
          <w:rFonts w:cs="Arial"/>
          <w:sz w:val="20"/>
          <w:szCs w:val="20"/>
        </w:rPr>
        <w:t>.</w:t>
      </w:r>
      <w:r w:rsidRPr="00BC5E49">
        <w:rPr>
          <w:rFonts w:cs="Arial"/>
          <w:sz w:val="20"/>
          <w:szCs w:val="20"/>
        </w:rPr>
        <w:t xml:space="preserve"> 408:213-228.</w:t>
      </w:r>
      <w:r>
        <w:rPr>
          <w:rFonts w:cs="Arial"/>
          <w:sz w:val="20"/>
          <w:szCs w:val="20"/>
        </w:rPr>
        <w:t xml:space="preserve"> </w:t>
      </w:r>
      <w:hyperlink r:id="rId55" w:history="1">
        <w:r w:rsidRPr="00BC5E49">
          <w:rPr>
            <w:rStyle w:val="Hyperlink"/>
            <w:rFonts w:cs="Arial"/>
            <w:sz w:val="20"/>
            <w:szCs w:val="20"/>
          </w:rPr>
          <w:t>http://www.sciencedirect.com/science/article/pii/S0012160615001219</w:t>
        </w:r>
      </w:hyperlink>
      <w:r w:rsidRPr="00BC5E49">
        <w:rPr>
          <w:rFonts w:cs="Arial"/>
          <w:sz w:val="20"/>
          <w:szCs w:val="20"/>
        </w:rPr>
        <w:t xml:space="preserve"> </w:t>
      </w:r>
    </w:p>
    <w:p w14:paraId="73607FEB" w14:textId="77777777" w:rsidR="00827753" w:rsidRPr="00B134C4" w:rsidRDefault="00827753" w:rsidP="00B134C4">
      <w:pPr>
        <w:widowControl w:val="0"/>
        <w:autoSpaceDE w:val="0"/>
        <w:autoSpaceDN w:val="0"/>
        <w:adjustRightInd w:val="0"/>
        <w:spacing w:after="120"/>
        <w:ind w:left="1267" w:hanging="547"/>
        <w:jc w:val="left"/>
        <w:rPr>
          <w:rFonts w:eastAsiaTheme="minorEastAsia" w:cs="Arial"/>
          <w:sz w:val="20"/>
          <w:szCs w:val="20"/>
        </w:rPr>
      </w:pPr>
      <w:proofErr w:type="spellStart"/>
      <w:proofErr w:type="gramStart"/>
      <w:r w:rsidRPr="000640C0">
        <w:rPr>
          <w:rFonts w:cs="Arial"/>
          <w:sz w:val="20"/>
          <w:szCs w:val="20"/>
        </w:rPr>
        <w:t>W</w:t>
      </w:r>
      <w:r>
        <w:rPr>
          <w:rFonts w:cs="Arial"/>
          <w:sz w:val="20"/>
          <w:szCs w:val="20"/>
        </w:rPr>
        <w:t>a</w:t>
      </w:r>
      <w:r w:rsidRPr="000640C0">
        <w:rPr>
          <w:rFonts w:cs="Arial"/>
          <w:sz w:val="20"/>
          <w:szCs w:val="20"/>
        </w:rPr>
        <w:t>ngkanont</w:t>
      </w:r>
      <w:proofErr w:type="spellEnd"/>
      <w:r w:rsidRPr="000640C0">
        <w:rPr>
          <w:rFonts w:cs="Arial"/>
          <w:sz w:val="20"/>
          <w:szCs w:val="20"/>
        </w:rPr>
        <w:t xml:space="preserve"> et al</w:t>
      </w:r>
      <w:r>
        <w:rPr>
          <w:rFonts w:cs="Arial"/>
          <w:sz w:val="20"/>
          <w:szCs w:val="20"/>
        </w:rPr>
        <w:t>. 2016.</w:t>
      </w:r>
      <w:proofErr w:type="gramEnd"/>
      <w:r w:rsidRPr="000640C0">
        <w:rPr>
          <w:rFonts w:cs="Arial"/>
          <w:sz w:val="20"/>
          <w:szCs w:val="20"/>
        </w:rPr>
        <w:t xml:space="preserve"> </w:t>
      </w:r>
      <w:r w:rsidRPr="000640C0">
        <w:rPr>
          <w:rFonts w:eastAsiaTheme="minorEastAsia" w:cs="Arial"/>
          <w:sz w:val="20"/>
          <w:szCs w:val="20"/>
        </w:rPr>
        <w:t>J</w:t>
      </w:r>
      <w:r w:rsidR="00EA384B">
        <w:rPr>
          <w:rFonts w:eastAsiaTheme="minorEastAsia" w:cs="Arial"/>
          <w:sz w:val="20"/>
          <w:szCs w:val="20"/>
        </w:rPr>
        <w:t>.</w:t>
      </w:r>
      <w:r w:rsidRPr="000640C0">
        <w:rPr>
          <w:rFonts w:eastAsiaTheme="minorEastAsia" w:cs="Arial"/>
          <w:sz w:val="20"/>
          <w:szCs w:val="20"/>
        </w:rPr>
        <w:t xml:space="preserve"> Biol</w:t>
      </w:r>
      <w:r w:rsidR="00EA384B">
        <w:rPr>
          <w:rFonts w:eastAsiaTheme="minorEastAsia" w:cs="Arial"/>
          <w:sz w:val="20"/>
          <w:szCs w:val="20"/>
        </w:rPr>
        <w:t>.</w:t>
      </w:r>
      <w:r w:rsidRPr="000640C0">
        <w:rPr>
          <w:rFonts w:eastAsiaTheme="minorEastAsia" w:cs="Arial"/>
          <w:sz w:val="20"/>
          <w:szCs w:val="20"/>
        </w:rPr>
        <w:t xml:space="preserve"> Chem. M115.709212.</w:t>
      </w:r>
      <w:r>
        <w:rPr>
          <w:rFonts w:eastAsiaTheme="minorEastAsia" w:cs="Arial"/>
          <w:sz w:val="20"/>
          <w:szCs w:val="20"/>
        </w:rPr>
        <w:t xml:space="preserve"> </w:t>
      </w:r>
      <w:hyperlink r:id="rId56" w:history="1">
        <w:r w:rsidRPr="004B1E44">
          <w:rPr>
            <w:rStyle w:val="Hyperlink"/>
            <w:rFonts w:eastAsiaTheme="minorEastAsia" w:cs="Arial"/>
            <w:sz w:val="20"/>
            <w:szCs w:val="20"/>
          </w:rPr>
          <w:t>http://www.jbc.org/content/early/2016/01/11/jbc.M115.709212</w:t>
        </w:r>
      </w:hyperlink>
    </w:p>
    <w:p w14:paraId="5818454B" w14:textId="77777777" w:rsidR="00B11A0A" w:rsidRPr="00027E00" w:rsidRDefault="00BD38F2" w:rsidP="00BD38F2">
      <w:pPr>
        <w:widowControl w:val="0"/>
        <w:autoSpaceDE w:val="0"/>
        <w:autoSpaceDN w:val="0"/>
        <w:adjustRightInd w:val="0"/>
        <w:ind w:left="720" w:hanging="360"/>
        <w:rPr>
          <w:rFonts w:cs="Arial"/>
          <w:sz w:val="20"/>
          <w:szCs w:val="20"/>
        </w:rPr>
      </w:pPr>
      <w:r w:rsidRPr="00027E00">
        <w:rPr>
          <w:rFonts w:cs="Arial"/>
          <w:b/>
          <w:sz w:val="20"/>
          <w:szCs w:val="20"/>
        </w:rPr>
        <w:t>R</w:t>
      </w:r>
      <w:r w:rsidR="00B11A0A" w:rsidRPr="00027E00">
        <w:rPr>
          <w:rFonts w:cs="Arial"/>
          <w:b/>
          <w:sz w:val="20"/>
          <w:szCs w:val="20"/>
        </w:rPr>
        <w:t>egenerative plasticity</w:t>
      </w:r>
      <w:r w:rsidR="00B64668">
        <w:rPr>
          <w:rFonts w:cs="Arial"/>
          <w:b/>
          <w:sz w:val="20"/>
          <w:szCs w:val="20"/>
        </w:rPr>
        <w:t xml:space="preserve"> and wound healing</w:t>
      </w:r>
      <w:r w:rsidR="00B11A0A" w:rsidRPr="00027E00">
        <w:rPr>
          <w:rFonts w:cs="Arial"/>
          <w:b/>
          <w:sz w:val="20"/>
          <w:szCs w:val="20"/>
        </w:rPr>
        <w:t>:</w:t>
      </w:r>
      <w:r w:rsidR="00B11A0A" w:rsidRPr="00027E00">
        <w:rPr>
          <w:rFonts w:cs="Arial"/>
          <w:sz w:val="20"/>
          <w:szCs w:val="20"/>
        </w:rPr>
        <w:t xml:space="preserve"> </w:t>
      </w:r>
    </w:p>
    <w:p w14:paraId="36272FE1" w14:textId="77777777" w:rsidR="00B134C4" w:rsidRDefault="00B134C4" w:rsidP="00BD38F2">
      <w:pPr>
        <w:widowControl w:val="0"/>
        <w:autoSpaceDE w:val="0"/>
        <w:autoSpaceDN w:val="0"/>
        <w:adjustRightInd w:val="0"/>
        <w:ind w:left="720"/>
        <w:rPr>
          <w:rFonts w:cs="Arial"/>
          <w:sz w:val="20"/>
          <w:szCs w:val="20"/>
        </w:rPr>
      </w:pPr>
      <w:proofErr w:type="spellStart"/>
      <w:proofErr w:type="gramStart"/>
      <w:r w:rsidRPr="00BC5E49">
        <w:rPr>
          <w:rFonts w:cs="Arial"/>
          <w:sz w:val="20"/>
          <w:szCs w:val="20"/>
        </w:rPr>
        <w:t>Hyashi</w:t>
      </w:r>
      <w:proofErr w:type="spellEnd"/>
      <w:r w:rsidRPr="00BC5E49">
        <w:rPr>
          <w:rFonts w:cs="Arial"/>
          <w:sz w:val="20"/>
          <w:szCs w:val="20"/>
        </w:rPr>
        <w:t xml:space="preserve"> et al. 2015</w:t>
      </w:r>
      <w:r>
        <w:rPr>
          <w:rFonts w:cs="Arial"/>
          <w:sz w:val="20"/>
          <w:szCs w:val="20"/>
        </w:rPr>
        <w:t>.</w:t>
      </w:r>
      <w:proofErr w:type="gramEnd"/>
      <w:r w:rsidRPr="00BC5E49">
        <w:rPr>
          <w:rFonts w:cs="Arial"/>
          <w:sz w:val="20"/>
          <w:szCs w:val="20"/>
        </w:rPr>
        <w:t xml:space="preserve"> Dev</w:t>
      </w:r>
      <w:r>
        <w:rPr>
          <w:rFonts w:cs="Arial"/>
          <w:sz w:val="20"/>
          <w:szCs w:val="20"/>
        </w:rPr>
        <w:t>. Biol. 406</w:t>
      </w:r>
      <w:r w:rsidRPr="00BC5E49">
        <w:rPr>
          <w:rFonts w:cs="Arial"/>
          <w:sz w:val="20"/>
          <w:szCs w:val="20"/>
        </w:rPr>
        <w:t>:271-</w:t>
      </w:r>
      <w:r>
        <w:rPr>
          <w:rFonts w:cs="Arial"/>
          <w:sz w:val="20"/>
          <w:szCs w:val="20"/>
        </w:rPr>
        <w:t>2</w:t>
      </w:r>
      <w:r w:rsidRPr="00BC5E49">
        <w:rPr>
          <w:rFonts w:cs="Arial"/>
          <w:sz w:val="20"/>
          <w:szCs w:val="20"/>
        </w:rPr>
        <w:t>82.</w:t>
      </w:r>
      <w:r>
        <w:rPr>
          <w:rFonts w:cs="Arial"/>
          <w:sz w:val="20"/>
          <w:szCs w:val="20"/>
        </w:rPr>
        <w:t xml:space="preserve"> </w:t>
      </w:r>
      <w:hyperlink r:id="rId57" w:history="1">
        <w:r w:rsidRPr="00BC5E49">
          <w:rPr>
            <w:rStyle w:val="Hyperlink"/>
            <w:rFonts w:cs="Arial"/>
            <w:sz w:val="20"/>
            <w:szCs w:val="20"/>
          </w:rPr>
          <w:t>http://www.ncbi.nlm.nih.gov/pubmed/26282893</w:t>
        </w:r>
      </w:hyperlink>
    </w:p>
    <w:p w14:paraId="18649838" w14:textId="77777777" w:rsidR="00B134C4" w:rsidRDefault="00B134C4" w:rsidP="00BD38F2">
      <w:pPr>
        <w:widowControl w:val="0"/>
        <w:autoSpaceDE w:val="0"/>
        <w:autoSpaceDN w:val="0"/>
        <w:adjustRightInd w:val="0"/>
        <w:ind w:left="720"/>
        <w:rPr>
          <w:rFonts w:cs="Arial"/>
          <w:sz w:val="20"/>
          <w:szCs w:val="20"/>
        </w:rPr>
      </w:pPr>
      <w:proofErr w:type="gramStart"/>
      <w:r w:rsidRPr="00BC5E49">
        <w:rPr>
          <w:rFonts w:cs="Arial"/>
          <w:sz w:val="20"/>
          <w:szCs w:val="20"/>
        </w:rPr>
        <w:t>Munoz et al. 2015.</w:t>
      </w:r>
      <w:proofErr w:type="gramEnd"/>
      <w:r w:rsidRPr="00BC5E49">
        <w:rPr>
          <w:rFonts w:cs="Arial"/>
          <w:sz w:val="20"/>
          <w:szCs w:val="20"/>
        </w:rPr>
        <w:t xml:space="preserve"> Dev</w:t>
      </w:r>
      <w:r>
        <w:rPr>
          <w:rFonts w:cs="Arial"/>
          <w:sz w:val="20"/>
          <w:szCs w:val="20"/>
        </w:rPr>
        <w:t>.</w:t>
      </w:r>
      <w:r w:rsidRPr="00BC5E49">
        <w:rPr>
          <w:rFonts w:cs="Arial"/>
          <w:sz w:val="20"/>
          <w:szCs w:val="20"/>
        </w:rPr>
        <w:t xml:space="preserve"> Biol</w:t>
      </w:r>
      <w:r>
        <w:rPr>
          <w:rFonts w:cs="Arial"/>
          <w:sz w:val="20"/>
          <w:szCs w:val="20"/>
        </w:rPr>
        <w:t>.</w:t>
      </w:r>
      <w:r w:rsidRPr="00BC5E49">
        <w:rPr>
          <w:rFonts w:cs="Arial"/>
          <w:sz w:val="20"/>
          <w:szCs w:val="20"/>
        </w:rPr>
        <w:t xml:space="preserve"> 408: 229-243.</w:t>
      </w:r>
      <w:r>
        <w:rPr>
          <w:rFonts w:cs="Arial"/>
          <w:sz w:val="20"/>
          <w:szCs w:val="20"/>
        </w:rPr>
        <w:t xml:space="preserve"> </w:t>
      </w:r>
      <w:hyperlink r:id="rId58" w:history="1">
        <w:r w:rsidRPr="00BC5E49">
          <w:rPr>
            <w:rStyle w:val="Hyperlink"/>
            <w:rFonts w:cs="Arial"/>
            <w:sz w:val="20"/>
            <w:szCs w:val="20"/>
          </w:rPr>
          <w:t>http://www.ncbi.nlm.nih.gov/pubmed/25797152</w:t>
        </w:r>
      </w:hyperlink>
    </w:p>
    <w:p w14:paraId="663048C6" w14:textId="77777777" w:rsidR="00B11A0A" w:rsidRPr="00BC5E49" w:rsidRDefault="00B11A0A" w:rsidP="00B134C4">
      <w:pPr>
        <w:widowControl w:val="0"/>
        <w:autoSpaceDE w:val="0"/>
        <w:autoSpaceDN w:val="0"/>
        <w:adjustRightInd w:val="0"/>
        <w:ind w:left="720"/>
        <w:rPr>
          <w:rFonts w:cs="Arial"/>
          <w:sz w:val="20"/>
          <w:szCs w:val="20"/>
        </w:rPr>
      </w:pPr>
      <w:proofErr w:type="gramStart"/>
      <w:r w:rsidRPr="00BC5E49">
        <w:rPr>
          <w:rFonts w:cs="Arial"/>
          <w:sz w:val="20"/>
          <w:szCs w:val="20"/>
        </w:rPr>
        <w:t>Wang et al. 2015.</w:t>
      </w:r>
      <w:proofErr w:type="gramEnd"/>
      <w:r w:rsidRPr="00BC5E49">
        <w:rPr>
          <w:rFonts w:cs="Arial"/>
          <w:sz w:val="20"/>
          <w:szCs w:val="20"/>
        </w:rPr>
        <w:t xml:space="preserve"> Mech</w:t>
      </w:r>
      <w:r w:rsidR="00EA384B">
        <w:rPr>
          <w:rFonts w:cs="Arial"/>
          <w:sz w:val="20"/>
          <w:szCs w:val="20"/>
        </w:rPr>
        <w:t>.</w:t>
      </w:r>
      <w:r w:rsidRPr="00BC5E49">
        <w:rPr>
          <w:rFonts w:cs="Arial"/>
          <w:sz w:val="20"/>
          <w:szCs w:val="20"/>
        </w:rPr>
        <w:t xml:space="preserve"> Dev.138 Pt 3:256-</w:t>
      </w:r>
      <w:r>
        <w:rPr>
          <w:rFonts w:cs="Arial"/>
          <w:sz w:val="20"/>
          <w:szCs w:val="20"/>
        </w:rPr>
        <w:t>2</w:t>
      </w:r>
      <w:r w:rsidRPr="00BC5E49">
        <w:rPr>
          <w:rFonts w:cs="Arial"/>
          <w:sz w:val="20"/>
          <w:szCs w:val="20"/>
        </w:rPr>
        <w:t>67.</w:t>
      </w:r>
      <w:r w:rsidR="00BD38F2">
        <w:rPr>
          <w:rFonts w:cs="Arial"/>
          <w:sz w:val="20"/>
          <w:szCs w:val="20"/>
        </w:rPr>
        <w:t xml:space="preserve"> </w:t>
      </w:r>
      <w:hyperlink r:id="rId59" w:history="1">
        <w:r w:rsidRPr="00BC5E49">
          <w:rPr>
            <w:rStyle w:val="Hyperlink"/>
            <w:rFonts w:cs="Arial"/>
            <w:sz w:val="20"/>
            <w:szCs w:val="20"/>
          </w:rPr>
          <w:t>http://www.ncbi.nlm.nih.gov/pubmed/26862980</w:t>
        </w:r>
      </w:hyperlink>
      <w:r w:rsidRPr="00BC5E49">
        <w:rPr>
          <w:rFonts w:cs="Arial"/>
          <w:sz w:val="20"/>
          <w:szCs w:val="20"/>
        </w:rPr>
        <w:t xml:space="preserve"> </w:t>
      </w:r>
      <w:r w:rsidRPr="00BC5E49">
        <w:rPr>
          <w:rFonts w:cs="Arial"/>
          <w:sz w:val="20"/>
          <w:szCs w:val="20"/>
        </w:rPr>
        <w:tab/>
      </w:r>
      <w:r w:rsidRPr="00BC5E49">
        <w:rPr>
          <w:rFonts w:cs="Arial"/>
          <w:sz w:val="20"/>
          <w:szCs w:val="20"/>
        </w:rPr>
        <w:tab/>
      </w:r>
    </w:p>
    <w:p w14:paraId="6564C91E" w14:textId="77777777" w:rsidR="00B11A0A" w:rsidRDefault="00B11A0A" w:rsidP="00B134C4">
      <w:pPr>
        <w:widowControl w:val="0"/>
        <w:autoSpaceDE w:val="0"/>
        <w:autoSpaceDN w:val="0"/>
        <w:adjustRightInd w:val="0"/>
        <w:ind w:left="720"/>
        <w:rPr>
          <w:rFonts w:cs="Arial"/>
          <w:sz w:val="20"/>
          <w:szCs w:val="20"/>
        </w:rPr>
      </w:pPr>
      <w:r w:rsidRPr="00BC5E49">
        <w:rPr>
          <w:rFonts w:cs="Arial"/>
          <w:sz w:val="20"/>
          <w:szCs w:val="20"/>
        </w:rPr>
        <w:t>Wang and Beck. 2015</w:t>
      </w:r>
      <w:r w:rsidR="00BD38F2">
        <w:rPr>
          <w:rFonts w:cs="Arial"/>
          <w:sz w:val="20"/>
          <w:szCs w:val="20"/>
        </w:rPr>
        <w:t>.</w:t>
      </w:r>
      <w:r w:rsidR="00EA384B">
        <w:rPr>
          <w:rFonts w:cs="Arial"/>
          <w:sz w:val="20"/>
          <w:szCs w:val="20"/>
        </w:rPr>
        <w:t xml:space="preserve"> Regeneration 2</w:t>
      </w:r>
      <w:r w:rsidRPr="00BC5E49">
        <w:rPr>
          <w:rFonts w:cs="Arial"/>
          <w:sz w:val="20"/>
          <w:szCs w:val="20"/>
        </w:rPr>
        <w:t>: 19-25.</w:t>
      </w:r>
      <w:r w:rsidR="00BD38F2">
        <w:rPr>
          <w:rFonts w:cs="Arial"/>
          <w:sz w:val="20"/>
          <w:szCs w:val="20"/>
        </w:rPr>
        <w:t xml:space="preserve"> </w:t>
      </w:r>
      <w:r w:rsidRPr="00BC5E49">
        <w:rPr>
          <w:rFonts w:cs="Arial"/>
          <w:sz w:val="20"/>
          <w:szCs w:val="20"/>
        </w:rPr>
        <w:t xml:space="preserve"> </w:t>
      </w:r>
      <w:hyperlink r:id="rId60" w:history="1">
        <w:r w:rsidRPr="00BD38F2">
          <w:rPr>
            <w:rStyle w:val="Hyperlink"/>
            <w:rFonts w:cs="Arial"/>
            <w:sz w:val="20"/>
            <w:szCs w:val="20"/>
          </w:rPr>
          <w:t>http://www.ncbi.nlm.nih.gov/pubmed/24823862</w:t>
        </w:r>
      </w:hyperlink>
    </w:p>
    <w:p w14:paraId="66846108" w14:textId="77777777" w:rsidR="00B64668" w:rsidRPr="00B64668" w:rsidRDefault="00B64668" w:rsidP="00B134C4">
      <w:pPr>
        <w:spacing w:after="120"/>
        <w:ind w:left="1440" w:hanging="720"/>
        <w:jc w:val="left"/>
        <w:rPr>
          <w:rFonts w:cs="Arial"/>
          <w:bCs/>
          <w:sz w:val="20"/>
          <w:szCs w:val="20"/>
        </w:rPr>
      </w:pPr>
      <w:proofErr w:type="spellStart"/>
      <w:proofErr w:type="gramStart"/>
      <w:r w:rsidRPr="00BC5E49">
        <w:rPr>
          <w:rFonts w:cs="Arial"/>
          <w:bCs/>
          <w:sz w:val="20"/>
          <w:szCs w:val="20"/>
        </w:rPr>
        <w:t>Franchini</w:t>
      </w:r>
      <w:proofErr w:type="spellEnd"/>
      <w:r w:rsidRPr="00BC5E49">
        <w:rPr>
          <w:rFonts w:cs="Arial"/>
          <w:bCs/>
          <w:sz w:val="20"/>
          <w:szCs w:val="20"/>
        </w:rPr>
        <w:t xml:space="preserve"> </w:t>
      </w:r>
      <w:r>
        <w:rPr>
          <w:rFonts w:cs="Arial"/>
          <w:bCs/>
          <w:sz w:val="20"/>
          <w:szCs w:val="20"/>
        </w:rPr>
        <w:t xml:space="preserve">&amp; </w:t>
      </w:r>
      <w:proofErr w:type="spellStart"/>
      <w:r w:rsidRPr="00BC5E49">
        <w:rPr>
          <w:rFonts w:cs="Arial"/>
          <w:bCs/>
          <w:sz w:val="20"/>
          <w:szCs w:val="20"/>
        </w:rPr>
        <w:t>Bertolo</w:t>
      </w:r>
      <w:r>
        <w:rPr>
          <w:rFonts w:cs="Arial"/>
          <w:bCs/>
          <w:sz w:val="20"/>
          <w:szCs w:val="20"/>
        </w:rPr>
        <w:t>tti</w:t>
      </w:r>
      <w:proofErr w:type="spellEnd"/>
      <w:r>
        <w:rPr>
          <w:rFonts w:cs="Arial"/>
          <w:bCs/>
          <w:sz w:val="20"/>
          <w:szCs w:val="20"/>
        </w:rPr>
        <w:t>.</w:t>
      </w:r>
      <w:proofErr w:type="gramEnd"/>
      <w:r>
        <w:rPr>
          <w:rFonts w:cs="Arial"/>
          <w:bCs/>
          <w:sz w:val="20"/>
          <w:szCs w:val="20"/>
        </w:rPr>
        <w:t xml:space="preserve"> 2016. </w:t>
      </w:r>
      <w:proofErr w:type="spellStart"/>
      <w:r>
        <w:rPr>
          <w:rFonts w:cs="Arial"/>
          <w:bCs/>
          <w:sz w:val="20"/>
          <w:szCs w:val="20"/>
        </w:rPr>
        <w:t>Acta</w:t>
      </w:r>
      <w:proofErr w:type="spellEnd"/>
      <w:r>
        <w:rPr>
          <w:rFonts w:cs="Arial"/>
          <w:bCs/>
          <w:sz w:val="20"/>
          <w:szCs w:val="20"/>
        </w:rPr>
        <w:t xml:space="preserve"> </w:t>
      </w:r>
      <w:proofErr w:type="spellStart"/>
      <w:r>
        <w:rPr>
          <w:rFonts w:cs="Arial"/>
          <w:bCs/>
          <w:sz w:val="20"/>
          <w:szCs w:val="20"/>
        </w:rPr>
        <w:t>Histoch</w:t>
      </w:r>
      <w:proofErr w:type="spellEnd"/>
      <w:r>
        <w:rPr>
          <w:rFonts w:cs="Arial"/>
          <w:bCs/>
          <w:sz w:val="20"/>
          <w:szCs w:val="20"/>
        </w:rPr>
        <w:t>. 116:</w:t>
      </w:r>
      <w:r w:rsidRPr="00BC5E49">
        <w:rPr>
          <w:rFonts w:cs="Arial"/>
          <w:bCs/>
          <w:sz w:val="20"/>
          <w:szCs w:val="20"/>
        </w:rPr>
        <w:t>1141-1147</w:t>
      </w:r>
      <w:r>
        <w:rPr>
          <w:rFonts w:cs="Arial"/>
          <w:bCs/>
          <w:sz w:val="20"/>
          <w:szCs w:val="20"/>
        </w:rPr>
        <w:t xml:space="preserve">. </w:t>
      </w:r>
      <w:hyperlink r:id="rId61" w:history="1">
        <w:r w:rsidRPr="00BC5E49">
          <w:rPr>
            <w:rStyle w:val="Hyperlink"/>
            <w:rFonts w:cs="Arial"/>
            <w:bCs/>
            <w:sz w:val="20"/>
            <w:szCs w:val="20"/>
          </w:rPr>
          <w:t>http://www.ncbi.nlm.nih.gov/pubmed/24998030</w:t>
        </w:r>
      </w:hyperlink>
    </w:p>
    <w:p w14:paraId="7F8B67A3" w14:textId="77777777" w:rsidR="00B11A0A" w:rsidRPr="00027E00" w:rsidRDefault="00BD38F2" w:rsidP="00BD38F2">
      <w:pPr>
        <w:ind w:firstLine="360"/>
        <w:jc w:val="left"/>
        <w:rPr>
          <w:rFonts w:cs="Arial"/>
          <w:b/>
          <w:sz w:val="20"/>
          <w:szCs w:val="20"/>
        </w:rPr>
      </w:pPr>
      <w:r w:rsidRPr="00027E00">
        <w:rPr>
          <w:rFonts w:cs="Arial"/>
          <w:b/>
          <w:sz w:val="20"/>
          <w:szCs w:val="20"/>
        </w:rPr>
        <w:lastRenderedPageBreak/>
        <w:t>R</w:t>
      </w:r>
      <w:r w:rsidR="00B11A0A" w:rsidRPr="00027E00">
        <w:rPr>
          <w:rFonts w:cs="Arial"/>
          <w:b/>
          <w:sz w:val="20"/>
          <w:szCs w:val="20"/>
        </w:rPr>
        <w:t>esponse to environmental toxicity:</w:t>
      </w:r>
    </w:p>
    <w:p w14:paraId="2213E276" w14:textId="77777777" w:rsidR="00B11A0A" w:rsidRPr="00BD38F2" w:rsidRDefault="00B11A0A" w:rsidP="00BD38F2">
      <w:pPr>
        <w:widowControl w:val="0"/>
        <w:autoSpaceDE w:val="0"/>
        <w:autoSpaceDN w:val="0"/>
        <w:adjustRightInd w:val="0"/>
        <w:ind w:left="720"/>
        <w:jc w:val="left"/>
        <w:rPr>
          <w:rFonts w:cs="Arial"/>
          <w:sz w:val="20"/>
          <w:szCs w:val="20"/>
        </w:rPr>
      </w:pPr>
      <w:proofErr w:type="gramStart"/>
      <w:r w:rsidRPr="00BD38F2">
        <w:rPr>
          <w:rFonts w:cs="Arial"/>
          <w:sz w:val="20"/>
          <w:szCs w:val="20"/>
        </w:rPr>
        <w:t xml:space="preserve">Chen et al. </w:t>
      </w:r>
      <w:r w:rsidR="00BD38F2" w:rsidRPr="00BD38F2">
        <w:rPr>
          <w:rFonts w:cs="Arial"/>
          <w:sz w:val="20"/>
          <w:szCs w:val="20"/>
        </w:rPr>
        <w:t>2015.</w:t>
      </w:r>
      <w:proofErr w:type="gramEnd"/>
      <w:r w:rsidR="00BD38F2" w:rsidRPr="00BD38F2">
        <w:rPr>
          <w:rFonts w:cs="Arial"/>
          <w:sz w:val="20"/>
          <w:szCs w:val="20"/>
        </w:rPr>
        <w:t xml:space="preserve"> </w:t>
      </w:r>
      <w:proofErr w:type="spellStart"/>
      <w:r w:rsidRPr="00BD38F2">
        <w:rPr>
          <w:rFonts w:cs="Arial"/>
          <w:sz w:val="20"/>
          <w:szCs w:val="20"/>
        </w:rPr>
        <w:t>Env</w:t>
      </w:r>
      <w:proofErr w:type="spellEnd"/>
      <w:r w:rsidR="00BD38F2" w:rsidRPr="00BD38F2">
        <w:rPr>
          <w:rFonts w:cs="Arial"/>
          <w:sz w:val="20"/>
          <w:szCs w:val="20"/>
        </w:rPr>
        <w:t>.</w:t>
      </w:r>
      <w:r w:rsidRPr="00BD38F2">
        <w:rPr>
          <w:rFonts w:cs="Arial"/>
          <w:sz w:val="20"/>
          <w:szCs w:val="20"/>
        </w:rPr>
        <w:t xml:space="preserve"> Tox</w:t>
      </w:r>
      <w:r w:rsidR="00BD38F2" w:rsidRPr="00BD38F2">
        <w:rPr>
          <w:rFonts w:cs="Arial"/>
          <w:sz w:val="20"/>
          <w:szCs w:val="20"/>
        </w:rPr>
        <w:t>ic.</w:t>
      </w:r>
      <w:r w:rsidRPr="00BD38F2">
        <w:rPr>
          <w:rFonts w:cs="Arial"/>
          <w:sz w:val="20"/>
          <w:szCs w:val="20"/>
        </w:rPr>
        <w:t xml:space="preserve"> </w:t>
      </w:r>
      <w:proofErr w:type="gramStart"/>
      <w:r w:rsidRPr="00BD38F2">
        <w:rPr>
          <w:rFonts w:cs="Arial"/>
          <w:sz w:val="20"/>
          <w:szCs w:val="20"/>
        </w:rPr>
        <w:t>Chem</w:t>
      </w:r>
      <w:r w:rsidR="00EA384B">
        <w:rPr>
          <w:rFonts w:cs="Arial"/>
          <w:sz w:val="20"/>
          <w:szCs w:val="20"/>
        </w:rPr>
        <w:t>.</w:t>
      </w:r>
      <w:r w:rsidRPr="00BD38F2">
        <w:rPr>
          <w:rFonts w:cs="Arial"/>
          <w:sz w:val="20"/>
          <w:szCs w:val="20"/>
        </w:rPr>
        <w:t xml:space="preserve"> </w:t>
      </w:r>
      <w:r w:rsidR="00BD38F2" w:rsidRPr="00BD38F2">
        <w:rPr>
          <w:rFonts w:cs="Arial"/>
          <w:sz w:val="20"/>
          <w:szCs w:val="20"/>
        </w:rPr>
        <w:t>34:</w:t>
      </w:r>
      <w:r w:rsidRPr="00BD38F2">
        <w:rPr>
          <w:rFonts w:cs="Arial"/>
          <w:sz w:val="20"/>
          <w:szCs w:val="20"/>
        </w:rPr>
        <w:t>1770–1777.</w:t>
      </w:r>
      <w:proofErr w:type="gramEnd"/>
      <w:r w:rsidRPr="00BD38F2">
        <w:rPr>
          <w:rFonts w:cs="Arial"/>
          <w:sz w:val="20"/>
          <w:szCs w:val="20"/>
        </w:rPr>
        <w:t xml:space="preserve"> </w:t>
      </w:r>
      <w:hyperlink r:id="rId62" w:history="1">
        <w:r w:rsidRPr="00BD38F2">
          <w:rPr>
            <w:rStyle w:val="Hyperlink"/>
            <w:rFonts w:cs="Arial"/>
            <w:sz w:val="20"/>
            <w:szCs w:val="20"/>
          </w:rPr>
          <w:t>http://onlinelibrary.wiley.com/doi/10.1002/etc.2980/full</w:t>
        </w:r>
      </w:hyperlink>
      <w:r w:rsidRPr="00BD38F2">
        <w:rPr>
          <w:rFonts w:cs="Arial"/>
          <w:sz w:val="20"/>
          <w:szCs w:val="20"/>
        </w:rPr>
        <w:t xml:space="preserve"> </w:t>
      </w:r>
    </w:p>
    <w:p w14:paraId="6FE38149" w14:textId="77777777" w:rsidR="00B134C4" w:rsidRDefault="00B134C4" w:rsidP="00BD38F2">
      <w:pPr>
        <w:widowControl w:val="0"/>
        <w:autoSpaceDE w:val="0"/>
        <w:autoSpaceDN w:val="0"/>
        <w:adjustRightInd w:val="0"/>
        <w:ind w:left="1440" w:hanging="720"/>
        <w:rPr>
          <w:rFonts w:cs="Arial"/>
          <w:sz w:val="20"/>
          <w:szCs w:val="20"/>
        </w:rPr>
      </w:pPr>
      <w:proofErr w:type="spellStart"/>
      <w:proofErr w:type="gramStart"/>
      <w:r w:rsidRPr="00BD38F2">
        <w:rPr>
          <w:rFonts w:cs="Arial"/>
          <w:sz w:val="20"/>
          <w:szCs w:val="20"/>
        </w:rPr>
        <w:t>Hellyer</w:t>
      </w:r>
      <w:proofErr w:type="spellEnd"/>
      <w:r w:rsidRPr="00BD38F2">
        <w:rPr>
          <w:rFonts w:cs="Arial"/>
          <w:sz w:val="20"/>
          <w:szCs w:val="20"/>
        </w:rPr>
        <w:t xml:space="preserve"> et al. 2015.</w:t>
      </w:r>
      <w:proofErr w:type="gramEnd"/>
      <w:r w:rsidRPr="00BD38F2">
        <w:rPr>
          <w:rFonts w:cs="Arial"/>
          <w:sz w:val="20"/>
          <w:szCs w:val="20"/>
        </w:rPr>
        <w:t xml:space="preserve"> J</w:t>
      </w:r>
      <w:r>
        <w:rPr>
          <w:rFonts w:cs="Arial"/>
          <w:sz w:val="20"/>
          <w:szCs w:val="20"/>
        </w:rPr>
        <w:t>.</w:t>
      </w:r>
      <w:r w:rsidRPr="00BD38F2">
        <w:rPr>
          <w:rFonts w:cs="Arial"/>
          <w:sz w:val="20"/>
          <w:szCs w:val="20"/>
        </w:rPr>
        <w:t xml:space="preserve"> </w:t>
      </w:r>
      <w:proofErr w:type="spellStart"/>
      <w:r w:rsidRPr="00BD38F2">
        <w:rPr>
          <w:rFonts w:cs="Arial"/>
          <w:sz w:val="20"/>
          <w:szCs w:val="20"/>
        </w:rPr>
        <w:t>Neurochem</w:t>
      </w:r>
      <w:proofErr w:type="spellEnd"/>
      <w:r w:rsidRPr="00BD38F2">
        <w:rPr>
          <w:rFonts w:cs="Arial"/>
          <w:sz w:val="20"/>
          <w:szCs w:val="20"/>
        </w:rPr>
        <w:t xml:space="preserve">. 135:479-91. </w:t>
      </w:r>
      <w:hyperlink r:id="rId63" w:history="1">
        <w:r w:rsidRPr="00BD38F2">
          <w:rPr>
            <w:rStyle w:val="Hyperlink"/>
            <w:rFonts w:cs="Arial"/>
            <w:sz w:val="20"/>
            <w:szCs w:val="20"/>
          </w:rPr>
          <w:t>http://www.ncbi.nlm.nih.gov/pubmed/?term=</w:t>
        </w:r>
        <w:r w:rsidRPr="00BD38F2">
          <w:rPr>
            <w:rStyle w:val="Hyperlink"/>
            <w:rFonts w:eastAsia="Times New Roman" w:cs="Arial"/>
            <w:sz w:val="20"/>
            <w:szCs w:val="20"/>
          </w:rPr>
          <w:t>26173951</w:t>
        </w:r>
      </w:hyperlink>
    </w:p>
    <w:p w14:paraId="05E3C51C" w14:textId="77777777" w:rsidR="00B11A0A" w:rsidRPr="00BC5E49" w:rsidRDefault="00B11A0A" w:rsidP="00B134C4">
      <w:pPr>
        <w:widowControl w:val="0"/>
        <w:autoSpaceDE w:val="0"/>
        <w:autoSpaceDN w:val="0"/>
        <w:adjustRightInd w:val="0"/>
        <w:spacing w:after="120"/>
        <w:ind w:left="1440" w:hanging="720"/>
        <w:rPr>
          <w:rFonts w:cs="Arial"/>
          <w:sz w:val="20"/>
          <w:szCs w:val="20"/>
        </w:rPr>
      </w:pPr>
      <w:proofErr w:type="spellStart"/>
      <w:proofErr w:type="gramStart"/>
      <w:r w:rsidRPr="00BD38F2">
        <w:rPr>
          <w:rFonts w:cs="Arial"/>
          <w:sz w:val="20"/>
          <w:szCs w:val="20"/>
        </w:rPr>
        <w:t>Sai</w:t>
      </w:r>
      <w:proofErr w:type="spellEnd"/>
      <w:r w:rsidRPr="00BD38F2">
        <w:rPr>
          <w:rFonts w:cs="Arial"/>
          <w:sz w:val="20"/>
          <w:szCs w:val="20"/>
        </w:rPr>
        <w:t xml:space="preserve"> et al. 2015</w:t>
      </w:r>
      <w:r w:rsidR="00BD38F2" w:rsidRPr="00BD38F2">
        <w:rPr>
          <w:rFonts w:cs="Arial"/>
          <w:sz w:val="20"/>
          <w:szCs w:val="20"/>
        </w:rPr>
        <w:t>.</w:t>
      </w:r>
      <w:proofErr w:type="gramEnd"/>
      <w:r w:rsidRPr="00BD38F2">
        <w:rPr>
          <w:rFonts w:cs="Arial"/>
          <w:sz w:val="20"/>
          <w:szCs w:val="20"/>
        </w:rPr>
        <w:t xml:space="preserve"> </w:t>
      </w:r>
      <w:proofErr w:type="spellStart"/>
      <w:r w:rsidRPr="00BD38F2">
        <w:rPr>
          <w:rFonts w:cs="Arial"/>
          <w:sz w:val="20"/>
          <w:szCs w:val="20"/>
        </w:rPr>
        <w:t>Env</w:t>
      </w:r>
      <w:proofErr w:type="spellEnd"/>
      <w:r w:rsidR="00BD38F2" w:rsidRPr="00BD38F2">
        <w:rPr>
          <w:rFonts w:cs="Arial"/>
          <w:sz w:val="20"/>
          <w:szCs w:val="20"/>
        </w:rPr>
        <w:t xml:space="preserve">. </w:t>
      </w:r>
      <w:proofErr w:type="spellStart"/>
      <w:r w:rsidR="00BD38F2" w:rsidRPr="00BD38F2">
        <w:rPr>
          <w:rFonts w:cs="Arial"/>
          <w:sz w:val="20"/>
          <w:szCs w:val="20"/>
        </w:rPr>
        <w:t>Contam</w:t>
      </w:r>
      <w:proofErr w:type="spellEnd"/>
      <w:r w:rsidR="00EA384B">
        <w:rPr>
          <w:rFonts w:cs="Arial"/>
          <w:sz w:val="20"/>
          <w:szCs w:val="20"/>
        </w:rPr>
        <w:t>.</w:t>
      </w:r>
      <w:r w:rsidR="00BD38F2" w:rsidRPr="00BD38F2">
        <w:rPr>
          <w:rFonts w:cs="Arial"/>
          <w:sz w:val="20"/>
          <w:szCs w:val="20"/>
        </w:rPr>
        <w:t xml:space="preserve"> </w:t>
      </w:r>
      <w:proofErr w:type="spellStart"/>
      <w:r w:rsidR="00BD38F2" w:rsidRPr="00BD38F2">
        <w:rPr>
          <w:rFonts w:cs="Arial"/>
          <w:sz w:val="20"/>
          <w:szCs w:val="20"/>
        </w:rPr>
        <w:t>Toxicol</w:t>
      </w:r>
      <w:proofErr w:type="spellEnd"/>
      <w:r w:rsidR="00BD38F2" w:rsidRPr="00BD38F2">
        <w:rPr>
          <w:rFonts w:cs="Arial"/>
          <w:sz w:val="20"/>
          <w:szCs w:val="20"/>
        </w:rPr>
        <w:t>. 95</w:t>
      </w:r>
      <w:r w:rsidRPr="00BD38F2">
        <w:rPr>
          <w:rFonts w:cs="Arial"/>
          <w:sz w:val="20"/>
          <w:szCs w:val="20"/>
        </w:rPr>
        <w:t>:157-163</w:t>
      </w:r>
      <w:r w:rsidR="00BD38F2" w:rsidRPr="00BD38F2">
        <w:rPr>
          <w:rFonts w:cs="Arial"/>
          <w:sz w:val="20"/>
          <w:szCs w:val="20"/>
        </w:rPr>
        <w:t xml:space="preserve">. </w:t>
      </w:r>
      <w:hyperlink r:id="rId64" w:history="1">
        <w:r w:rsidRPr="00BD38F2">
          <w:rPr>
            <w:rStyle w:val="Hyperlink"/>
            <w:rFonts w:cs="Arial"/>
            <w:sz w:val="20"/>
            <w:szCs w:val="20"/>
          </w:rPr>
          <w:t>http://www.ncbi.nlm.nih.gov/pubmed/25634327</w:t>
        </w:r>
      </w:hyperlink>
      <w:r w:rsidRPr="00BD38F2">
        <w:rPr>
          <w:rFonts w:cs="Arial"/>
          <w:sz w:val="20"/>
          <w:szCs w:val="20"/>
        </w:rPr>
        <w:t xml:space="preserve"> </w:t>
      </w:r>
    </w:p>
    <w:p w14:paraId="0E0D72C1" w14:textId="77777777" w:rsidR="00B11A0A" w:rsidRPr="00027E00" w:rsidRDefault="004B1E44" w:rsidP="004B1E44">
      <w:pPr>
        <w:widowControl w:val="0"/>
        <w:autoSpaceDE w:val="0"/>
        <w:autoSpaceDN w:val="0"/>
        <w:adjustRightInd w:val="0"/>
        <w:ind w:left="720" w:hanging="360"/>
        <w:rPr>
          <w:rFonts w:cs="Arial"/>
          <w:b/>
          <w:sz w:val="20"/>
          <w:szCs w:val="20"/>
        </w:rPr>
      </w:pPr>
      <w:r w:rsidRPr="00027E00">
        <w:rPr>
          <w:rFonts w:cs="Arial"/>
          <w:b/>
          <w:sz w:val="20"/>
          <w:szCs w:val="20"/>
        </w:rPr>
        <w:t>T</w:t>
      </w:r>
      <w:r w:rsidR="00B11A0A" w:rsidRPr="00027E00">
        <w:rPr>
          <w:rFonts w:cs="Arial"/>
          <w:b/>
          <w:sz w:val="20"/>
          <w:szCs w:val="20"/>
        </w:rPr>
        <w:t>herapeutics</w:t>
      </w:r>
      <w:r w:rsidRPr="00027E00">
        <w:rPr>
          <w:rFonts w:cs="Arial"/>
          <w:b/>
          <w:sz w:val="20"/>
          <w:szCs w:val="20"/>
        </w:rPr>
        <w:t xml:space="preserve"> development</w:t>
      </w:r>
      <w:r w:rsidR="00B11A0A" w:rsidRPr="00027E00">
        <w:rPr>
          <w:rFonts w:cs="Arial"/>
          <w:b/>
          <w:sz w:val="20"/>
          <w:szCs w:val="20"/>
        </w:rPr>
        <w:t>:</w:t>
      </w:r>
    </w:p>
    <w:p w14:paraId="34F816B4" w14:textId="77777777" w:rsidR="00B11A0A" w:rsidRDefault="00B11A0A" w:rsidP="00B134C4">
      <w:pPr>
        <w:widowControl w:val="0"/>
        <w:autoSpaceDE w:val="0"/>
        <w:autoSpaceDN w:val="0"/>
        <w:adjustRightInd w:val="0"/>
        <w:ind w:firstLine="720"/>
        <w:rPr>
          <w:rFonts w:cs="Arial"/>
          <w:sz w:val="20"/>
          <w:szCs w:val="20"/>
        </w:rPr>
      </w:pPr>
      <w:r w:rsidRPr="00BC5E49">
        <w:rPr>
          <w:rFonts w:cs="Arial"/>
          <w:sz w:val="20"/>
          <w:szCs w:val="20"/>
        </w:rPr>
        <w:t>Rodrigues et al. 2015 Neuropharmacology105</w:t>
      </w:r>
      <w:proofErr w:type="gramStart"/>
      <w:r w:rsidRPr="00BC5E49">
        <w:rPr>
          <w:rFonts w:cs="Arial"/>
          <w:sz w:val="20"/>
          <w:szCs w:val="20"/>
        </w:rPr>
        <w:t>:241</w:t>
      </w:r>
      <w:proofErr w:type="gramEnd"/>
      <w:r w:rsidRPr="00BC5E49">
        <w:rPr>
          <w:rFonts w:cs="Arial"/>
          <w:sz w:val="20"/>
          <w:szCs w:val="20"/>
        </w:rPr>
        <w:t>-257.</w:t>
      </w:r>
      <w:r w:rsidR="004B1E44">
        <w:rPr>
          <w:rFonts w:cs="Arial"/>
          <w:sz w:val="20"/>
          <w:szCs w:val="20"/>
        </w:rPr>
        <w:t xml:space="preserve"> </w:t>
      </w:r>
      <w:hyperlink r:id="rId65" w:history="1">
        <w:r w:rsidRPr="00BC5E49">
          <w:rPr>
            <w:rStyle w:val="Hyperlink"/>
            <w:rFonts w:cs="Arial"/>
            <w:sz w:val="20"/>
            <w:szCs w:val="20"/>
          </w:rPr>
          <w:t>http://www.ncbi.nlm.nih.gov/pubmed/26801076</w:t>
        </w:r>
      </w:hyperlink>
      <w:r w:rsidRPr="00BC5E49">
        <w:rPr>
          <w:rFonts w:cs="Arial"/>
          <w:sz w:val="20"/>
          <w:szCs w:val="20"/>
        </w:rPr>
        <w:t xml:space="preserve"> </w:t>
      </w:r>
    </w:p>
    <w:p w14:paraId="2C8BC0E6" w14:textId="77777777" w:rsidR="00B11A0A" w:rsidRPr="00BC5E49" w:rsidRDefault="00B11A0A" w:rsidP="00B134C4">
      <w:pPr>
        <w:widowControl w:val="0"/>
        <w:autoSpaceDE w:val="0"/>
        <w:autoSpaceDN w:val="0"/>
        <w:adjustRightInd w:val="0"/>
        <w:ind w:firstLine="720"/>
        <w:rPr>
          <w:rFonts w:cs="Arial"/>
          <w:sz w:val="20"/>
          <w:szCs w:val="20"/>
        </w:rPr>
      </w:pPr>
      <w:proofErr w:type="spellStart"/>
      <w:proofErr w:type="gramStart"/>
      <w:r w:rsidRPr="00BC5E49">
        <w:rPr>
          <w:rFonts w:cs="Arial"/>
          <w:sz w:val="20"/>
          <w:szCs w:val="20"/>
        </w:rPr>
        <w:t>Quadri</w:t>
      </w:r>
      <w:proofErr w:type="spellEnd"/>
      <w:r w:rsidRPr="00BC5E49">
        <w:rPr>
          <w:rFonts w:cs="Arial"/>
          <w:sz w:val="20"/>
          <w:szCs w:val="20"/>
        </w:rPr>
        <w:t xml:space="preserve"> et </w:t>
      </w:r>
      <w:r w:rsidR="004B1E44">
        <w:rPr>
          <w:rFonts w:cs="Arial"/>
          <w:sz w:val="20"/>
          <w:szCs w:val="20"/>
        </w:rPr>
        <w:t>al. 2016.</w:t>
      </w:r>
      <w:proofErr w:type="gramEnd"/>
      <w:r w:rsidR="004B1E44">
        <w:rPr>
          <w:rFonts w:cs="Arial"/>
          <w:sz w:val="20"/>
          <w:szCs w:val="20"/>
        </w:rPr>
        <w:t xml:space="preserve"> </w:t>
      </w:r>
      <w:proofErr w:type="spellStart"/>
      <w:r w:rsidR="004B1E44">
        <w:rPr>
          <w:rFonts w:cs="Arial"/>
          <w:sz w:val="20"/>
          <w:szCs w:val="20"/>
        </w:rPr>
        <w:t>Bioorg</w:t>
      </w:r>
      <w:proofErr w:type="spellEnd"/>
      <w:r w:rsidR="00EA384B">
        <w:rPr>
          <w:rFonts w:cs="Arial"/>
          <w:sz w:val="20"/>
          <w:szCs w:val="20"/>
        </w:rPr>
        <w:t>.</w:t>
      </w:r>
      <w:r w:rsidR="004B1E44">
        <w:rPr>
          <w:rFonts w:cs="Arial"/>
          <w:sz w:val="20"/>
          <w:szCs w:val="20"/>
        </w:rPr>
        <w:t xml:space="preserve"> Med</w:t>
      </w:r>
      <w:r w:rsidR="00EA384B">
        <w:rPr>
          <w:rFonts w:cs="Arial"/>
          <w:sz w:val="20"/>
          <w:szCs w:val="20"/>
        </w:rPr>
        <w:t>.</w:t>
      </w:r>
      <w:r w:rsidR="004B1E44">
        <w:rPr>
          <w:rFonts w:cs="Arial"/>
          <w:sz w:val="20"/>
          <w:szCs w:val="20"/>
        </w:rPr>
        <w:t xml:space="preserve"> Chem. 24</w:t>
      </w:r>
      <w:r w:rsidRPr="00BC5E49">
        <w:rPr>
          <w:rFonts w:cs="Arial"/>
          <w:sz w:val="20"/>
          <w:szCs w:val="20"/>
        </w:rPr>
        <w:t>:286-93.</w:t>
      </w:r>
      <w:r w:rsidR="004B1E44">
        <w:rPr>
          <w:rFonts w:cs="Arial"/>
          <w:sz w:val="20"/>
          <w:szCs w:val="20"/>
        </w:rPr>
        <w:t xml:space="preserve"> </w:t>
      </w:r>
    </w:p>
    <w:p w14:paraId="0873F24D" w14:textId="77777777" w:rsidR="00B11A0A" w:rsidRDefault="00597F07" w:rsidP="00B134C4">
      <w:pPr>
        <w:ind w:firstLine="1267"/>
        <w:rPr>
          <w:rFonts w:cs="Arial"/>
          <w:sz w:val="20"/>
          <w:szCs w:val="20"/>
        </w:rPr>
      </w:pPr>
      <w:hyperlink r:id="rId66" w:history="1">
        <w:r w:rsidR="00B11A0A" w:rsidRPr="00BC5E49">
          <w:rPr>
            <w:rStyle w:val="Hyperlink"/>
            <w:rFonts w:cs="Arial"/>
            <w:sz w:val="20"/>
            <w:szCs w:val="20"/>
          </w:rPr>
          <w:t>http://www.unboundmedicine.com/medline/citation/26707847/Dissection_of_N,N-diethyl-N</w:t>
        </w:r>
      </w:hyperlink>
      <w:r w:rsidR="00B11A0A" w:rsidRPr="00BC5E49">
        <w:rPr>
          <w:rFonts w:cs="Arial"/>
          <w:sz w:val="20"/>
          <w:szCs w:val="20"/>
        </w:rPr>
        <w:t xml:space="preserve"> </w:t>
      </w:r>
    </w:p>
    <w:p w14:paraId="63233708" w14:textId="77777777" w:rsidR="00B134C4" w:rsidRDefault="00B134C4" w:rsidP="00B134C4">
      <w:pPr>
        <w:spacing w:after="120"/>
        <w:ind w:left="1260" w:hanging="540"/>
        <w:jc w:val="left"/>
        <w:rPr>
          <w:rFonts w:cs="Arial"/>
          <w:sz w:val="20"/>
          <w:szCs w:val="20"/>
        </w:rPr>
      </w:pPr>
      <w:proofErr w:type="spellStart"/>
      <w:proofErr w:type="gramStart"/>
      <w:r>
        <w:rPr>
          <w:rFonts w:cs="Arial"/>
          <w:sz w:val="20"/>
          <w:szCs w:val="20"/>
        </w:rPr>
        <w:t>Volkman</w:t>
      </w:r>
      <w:proofErr w:type="spellEnd"/>
      <w:r>
        <w:rPr>
          <w:rFonts w:cs="Arial"/>
          <w:sz w:val="20"/>
          <w:szCs w:val="20"/>
        </w:rPr>
        <w:t xml:space="preserve"> et al 2016 </w:t>
      </w:r>
      <w:proofErr w:type="spellStart"/>
      <w:r>
        <w:rPr>
          <w:rFonts w:cs="Arial"/>
          <w:sz w:val="20"/>
          <w:szCs w:val="20"/>
        </w:rPr>
        <w:t>PloS</w:t>
      </w:r>
      <w:proofErr w:type="spellEnd"/>
      <w:r>
        <w:rPr>
          <w:rFonts w:cs="Arial"/>
          <w:sz w:val="20"/>
          <w:szCs w:val="20"/>
        </w:rPr>
        <w:t xml:space="preserve"> </w:t>
      </w:r>
      <w:r w:rsidRPr="00BC5E49">
        <w:rPr>
          <w:rFonts w:cs="Arial"/>
          <w:sz w:val="20"/>
          <w:szCs w:val="20"/>
        </w:rPr>
        <w:t>One 11:e0148129.</w:t>
      </w:r>
      <w:proofErr w:type="gramEnd"/>
      <w:r>
        <w:rPr>
          <w:rFonts w:cs="Arial"/>
          <w:sz w:val="20"/>
          <w:szCs w:val="20"/>
        </w:rPr>
        <w:t xml:space="preserve"> </w:t>
      </w:r>
      <w:hyperlink r:id="rId67" w:history="1">
        <w:r w:rsidRPr="00BC5E49">
          <w:rPr>
            <w:rStyle w:val="Hyperlink"/>
            <w:rFonts w:cs="Arial"/>
            <w:sz w:val="20"/>
            <w:szCs w:val="20"/>
          </w:rPr>
          <w:t>http://journals.plos.org/plosone/article?id=10.1371/journal.pone.0148129</w:t>
        </w:r>
      </w:hyperlink>
    </w:p>
    <w:p w14:paraId="59031D8C" w14:textId="77777777" w:rsidR="00E16F6A" w:rsidRPr="004B1E44" w:rsidRDefault="00E16F6A" w:rsidP="00B134C4">
      <w:pPr>
        <w:spacing w:after="120"/>
        <w:rPr>
          <w:rFonts w:cs="Arial"/>
          <w:b/>
          <w:szCs w:val="22"/>
        </w:rPr>
      </w:pPr>
      <w:r w:rsidRPr="004B1E44">
        <w:rPr>
          <w:rFonts w:cs="Arial"/>
          <w:b/>
          <w:i/>
          <w:szCs w:val="22"/>
        </w:rPr>
        <w:t>C. Xenopus</w:t>
      </w:r>
      <w:r w:rsidRPr="004B1E44">
        <w:rPr>
          <w:rFonts w:cs="Arial"/>
          <w:b/>
          <w:szCs w:val="22"/>
        </w:rPr>
        <w:t xml:space="preserve"> is a powerful system for </w:t>
      </w:r>
      <w:r w:rsidR="00EA384B">
        <w:rPr>
          <w:rFonts w:cs="Arial"/>
          <w:b/>
          <w:szCs w:val="22"/>
        </w:rPr>
        <w:t>deciphering</w:t>
      </w:r>
      <w:r w:rsidRPr="004B1E44">
        <w:rPr>
          <w:rFonts w:cs="Arial"/>
          <w:b/>
          <w:szCs w:val="22"/>
        </w:rPr>
        <w:t xml:space="preserve"> the function of human disease genes</w:t>
      </w:r>
      <w:r w:rsidR="004B1E44">
        <w:rPr>
          <w:rFonts w:cs="Arial"/>
          <w:b/>
          <w:szCs w:val="22"/>
        </w:rPr>
        <w:t>.</w:t>
      </w:r>
      <w:r w:rsidRPr="004B1E44">
        <w:rPr>
          <w:rFonts w:cs="Arial"/>
          <w:b/>
          <w:szCs w:val="22"/>
        </w:rPr>
        <w:t xml:space="preserve"> </w:t>
      </w:r>
      <w:r w:rsidRPr="004B1E44">
        <w:rPr>
          <w:rFonts w:cs="Arial"/>
          <w:szCs w:val="22"/>
        </w:rPr>
        <w:t>As new genes that cause human disease are identified, understanding their normal and disease function</w:t>
      </w:r>
      <w:r w:rsidR="004B1E44">
        <w:rPr>
          <w:rFonts w:cs="Arial"/>
          <w:szCs w:val="22"/>
        </w:rPr>
        <w:t>s</w:t>
      </w:r>
      <w:r w:rsidRPr="004B1E44">
        <w:rPr>
          <w:rFonts w:cs="Arial"/>
          <w:szCs w:val="22"/>
        </w:rPr>
        <w:t xml:space="preserve"> is critical to designing therapeutic approaches. The use of </w:t>
      </w:r>
      <w:r w:rsidRPr="004B1E44">
        <w:rPr>
          <w:rFonts w:cs="Arial"/>
          <w:i/>
          <w:szCs w:val="22"/>
        </w:rPr>
        <w:t>Xenopus</w:t>
      </w:r>
      <w:r w:rsidRPr="004B1E44">
        <w:rPr>
          <w:rFonts w:cs="Arial"/>
          <w:szCs w:val="22"/>
        </w:rPr>
        <w:t xml:space="preserve"> eggs and embryos for </w:t>
      </w:r>
      <w:r w:rsidRPr="004B1E44">
        <w:rPr>
          <w:rFonts w:cs="Arial"/>
          <w:i/>
          <w:szCs w:val="22"/>
        </w:rPr>
        <w:t>in vivo</w:t>
      </w:r>
      <w:r w:rsidRPr="004B1E44">
        <w:rPr>
          <w:rFonts w:cs="Arial"/>
          <w:szCs w:val="22"/>
        </w:rPr>
        <w:t xml:space="preserve"> analyses of disease gene expression and function has exploded in recent years</w:t>
      </w:r>
      <w:r w:rsidR="00012733">
        <w:rPr>
          <w:rFonts w:cs="Arial"/>
          <w:szCs w:val="22"/>
        </w:rPr>
        <w:t xml:space="preserve">. </w:t>
      </w:r>
    </w:p>
    <w:p w14:paraId="6791766C" w14:textId="77777777" w:rsidR="00A678CA" w:rsidRPr="00A678CA" w:rsidRDefault="003218CE" w:rsidP="00A678CA">
      <w:pPr>
        <w:ind w:firstLine="360"/>
        <w:jc w:val="left"/>
        <w:rPr>
          <w:rFonts w:cs="Arial"/>
          <w:b/>
          <w:bCs/>
          <w:sz w:val="20"/>
          <w:szCs w:val="20"/>
        </w:rPr>
      </w:pPr>
      <w:r w:rsidRPr="00027E00">
        <w:rPr>
          <w:rFonts w:cs="Arial"/>
          <w:b/>
          <w:sz w:val="20"/>
          <w:szCs w:val="20"/>
        </w:rPr>
        <w:t>Alzheimer’s</w:t>
      </w:r>
      <w:r>
        <w:rPr>
          <w:rFonts w:cs="Arial"/>
          <w:b/>
          <w:sz w:val="20"/>
          <w:szCs w:val="20"/>
        </w:rPr>
        <w:t>,</w:t>
      </w:r>
      <w:r w:rsidRPr="00027E00">
        <w:rPr>
          <w:rFonts w:cs="Arial"/>
          <w:b/>
          <w:sz w:val="20"/>
          <w:szCs w:val="20"/>
        </w:rPr>
        <w:t xml:space="preserve"> </w:t>
      </w:r>
      <w:r w:rsidR="00B64668">
        <w:rPr>
          <w:rFonts w:cs="Arial"/>
          <w:b/>
          <w:sz w:val="20"/>
          <w:szCs w:val="20"/>
        </w:rPr>
        <w:t xml:space="preserve">Depression, </w:t>
      </w:r>
      <w:r w:rsidR="00027E00" w:rsidRPr="00027E00">
        <w:rPr>
          <w:rFonts w:cs="Arial"/>
          <w:b/>
          <w:bCs/>
          <w:sz w:val="20"/>
          <w:szCs w:val="20"/>
        </w:rPr>
        <w:t xml:space="preserve">Autism and </w:t>
      </w:r>
      <w:r w:rsidR="00027E00">
        <w:rPr>
          <w:rFonts w:cs="Arial"/>
          <w:b/>
          <w:bCs/>
          <w:sz w:val="20"/>
          <w:szCs w:val="20"/>
        </w:rPr>
        <w:t xml:space="preserve">other </w:t>
      </w:r>
      <w:r w:rsidR="00027E00" w:rsidRPr="00027E00">
        <w:rPr>
          <w:rFonts w:cs="Arial"/>
          <w:b/>
          <w:bCs/>
          <w:sz w:val="20"/>
          <w:szCs w:val="20"/>
        </w:rPr>
        <w:t>Neurodevelopmental Disorders:</w:t>
      </w:r>
    </w:p>
    <w:p w14:paraId="52790305" w14:textId="77777777" w:rsidR="00A678CA" w:rsidRDefault="00A678CA" w:rsidP="00027E00">
      <w:pPr>
        <w:ind w:left="1440" w:hanging="720"/>
        <w:jc w:val="left"/>
        <w:rPr>
          <w:rStyle w:val="Hyperlink"/>
        </w:rPr>
      </w:pPr>
      <w:proofErr w:type="gramStart"/>
      <w:r w:rsidRPr="00BC5E49">
        <w:rPr>
          <w:rFonts w:cs="Arial"/>
          <w:bCs/>
          <w:sz w:val="20"/>
          <w:szCs w:val="20"/>
        </w:rPr>
        <w:t>James et al. 2015.</w:t>
      </w:r>
      <w:proofErr w:type="gramEnd"/>
      <w:r w:rsidRPr="00BC5E49">
        <w:rPr>
          <w:rFonts w:cs="Arial"/>
          <w:bCs/>
          <w:sz w:val="20"/>
          <w:szCs w:val="20"/>
        </w:rPr>
        <w:t xml:space="preserve"> J. </w:t>
      </w:r>
      <w:proofErr w:type="spellStart"/>
      <w:r w:rsidRPr="00BC5E49">
        <w:rPr>
          <w:rFonts w:cs="Arial"/>
          <w:bCs/>
          <w:sz w:val="20"/>
          <w:szCs w:val="20"/>
        </w:rPr>
        <w:t>Neurosci</w:t>
      </w:r>
      <w:proofErr w:type="spellEnd"/>
      <w:r w:rsidRPr="00BC5E49">
        <w:rPr>
          <w:rFonts w:cs="Arial"/>
          <w:bCs/>
          <w:sz w:val="20"/>
          <w:szCs w:val="20"/>
        </w:rPr>
        <w:t xml:space="preserve">. </w:t>
      </w:r>
      <w:proofErr w:type="gramStart"/>
      <w:r w:rsidRPr="00BC5E49">
        <w:rPr>
          <w:rFonts w:cs="Arial"/>
          <w:bCs/>
          <w:sz w:val="20"/>
          <w:szCs w:val="20"/>
        </w:rPr>
        <w:t>35: 3218-3229</w:t>
      </w:r>
      <w:r>
        <w:rPr>
          <w:rFonts w:cs="Arial"/>
          <w:bCs/>
          <w:sz w:val="20"/>
          <w:szCs w:val="20"/>
        </w:rPr>
        <w:t>.</w:t>
      </w:r>
      <w:proofErr w:type="gramEnd"/>
      <w:r>
        <w:rPr>
          <w:rFonts w:cs="Arial"/>
          <w:bCs/>
          <w:sz w:val="20"/>
          <w:szCs w:val="20"/>
        </w:rPr>
        <w:t xml:space="preserve"> </w:t>
      </w:r>
      <w:hyperlink r:id="rId68" w:history="1">
        <w:r w:rsidRPr="00BC5E49">
          <w:rPr>
            <w:rStyle w:val="Hyperlink"/>
            <w:rFonts w:cs="Arial"/>
            <w:bCs/>
            <w:sz w:val="20"/>
            <w:szCs w:val="20"/>
          </w:rPr>
          <w:t>http://www.ncbi.nlm.nih.gov/pubmed/25698756</w:t>
        </w:r>
      </w:hyperlink>
    </w:p>
    <w:p w14:paraId="0775C557" w14:textId="77777777" w:rsidR="00A678CA" w:rsidRPr="00B64668" w:rsidRDefault="00A678CA" w:rsidP="00A678CA">
      <w:pPr>
        <w:ind w:left="1440" w:hanging="720"/>
        <w:jc w:val="left"/>
        <w:rPr>
          <w:rFonts w:cs="Arial"/>
          <w:bCs/>
          <w:sz w:val="20"/>
          <w:szCs w:val="20"/>
        </w:rPr>
      </w:pPr>
      <w:r w:rsidRPr="00BC5E49">
        <w:rPr>
          <w:rFonts w:cs="Arial"/>
          <w:bCs/>
          <w:sz w:val="20"/>
          <w:szCs w:val="20"/>
        </w:rPr>
        <w:t>Park et a</w:t>
      </w:r>
      <w:r>
        <w:rPr>
          <w:rFonts w:cs="Arial"/>
          <w:bCs/>
          <w:sz w:val="20"/>
          <w:szCs w:val="20"/>
        </w:rPr>
        <w:t xml:space="preserve">l. 2015. BMC Anesthesiology </w:t>
      </w:r>
      <w:proofErr w:type="gramStart"/>
      <w:r>
        <w:rPr>
          <w:rFonts w:cs="Arial"/>
          <w:bCs/>
          <w:sz w:val="20"/>
          <w:szCs w:val="20"/>
        </w:rPr>
        <w:t>15:</w:t>
      </w:r>
      <w:r w:rsidRPr="00BC5E49">
        <w:rPr>
          <w:rFonts w:cs="Arial"/>
          <w:bCs/>
          <w:sz w:val="20"/>
          <w:szCs w:val="20"/>
        </w:rPr>
        <w:t xml:space="preserve">116 </w:t>
      </w:r>
      <w:hyperlink r:id="rId69" w:history="1">
        <w:r w:rsidRPr="00BC5E49">
          <w:rPr>
            <w:rStyle w:val="Hyperlink"/>
            <w:rFonts w:cs="Arial"/>
            <w:bCs/>
            <w:sz w:val="20"/>
            <w:szCs w:val="20"/>
          </w:rPr>
          <w:t>http://bmcanesthesiol.biomedcentral.com/articles/10.1186/s12871-015-0098-5</w:t>
        </w:r>
        <w:proofErr w:type="gramEnd"/>
      </w:hyperlink>
    </w:p>
    <w:p w14:paraId="4C204B02" w14:textId="77777777" w:rsidR="00027E00" w:rsidRPr="003133A4" w:rsidRDefault="00027E00" w:rsidP="00A678CA">
      <w:pPr>
        <w:ind w:firstLine="720"/>
        <w:jc w:val="left"/>
        <w:rPr>
          <w:rFonts w:cs="Arial"/>
          <w:sz w:val="20"/>
          <w:szCs w:val="20"/>
        </w:rPr>
      </w:pPr>
      <w:proofErr w:type="gramStart"/>
      <w:r w:rsidRPr="00BC5E49">
        <w:rPr>
          <w:rFonts w:cs="Arial"/>
          <w:sz w:val="20"/>
          <w:szCs w:val="20"/>
        </w:rPr>
        <w:t>Ramirez-</w:t>
      </w:r>
      <w:proofErr w:type="spellStart"/>
      <w:r w:rsidRPr="00BC5E49">
        <w:rPr>
          <w:rFonts w:cs="Arial"/>
          <w:sz w:val="20"/>
          <w:szCs w:val="20"/>
        </w:rPr>
        <w:t>Vizcarrando</w:t>
      </w:r>
      <w:proofErr w:type="spellEnd"/>
      <w:r w:rsidRPr="00BC5E49">
        <w:rPr>
          <w:rFonts w:cs="Arial"/>
          <w:sz w:val="20"/>
          <w:szCs w:val="20"/>
        </w:rPr>
        <w:t xml:space="preserve"> et al. 2015.</w:t>
      </w:r>
      <w:proofErr w:type="gramEnd"/>
      <w:r w:rsidRPr="00BC5E49">
        <w:rPr>
          <w:rFonts w:cs="Arial"/>
          <w:sz w:val="20"/>
          <w:szCs w:val="20"/>
        </w:rPr>
        <w:t xml:space="preserve"> FASEB J. 21</w:t>
      </w:r>
      <w:r w:rsidR="00012733">
        <w:rPr>
          <w:rFonts w:cs="Arial"/>
          <w:sz w:val="20"/>
          <w:szCs w:val="20"/>
        </w:rPr>
        <w:t xml:space="preserve"> </w:t>
      </w:r>
      <w:hyperlink r:id="rId70" w:history="1">
        <w:r w:rsidRPr="00BC5E49">
          <w:rPr>
            <w:rStyle w:val="Hyperlink"/>
            <w:rFonts w:cs="Arial"/>
            <w:sz w:val="20"/>
            <w:szCs w:val="20"/>
          </w:rPr>
          <w:t>http://www.fasebj.org/content/29/1_Supplement/657.1</w:t>
        </w:r>
      </w:hyperlink>
      <w:r w:rsidRPr="00BC5E49">
        <w:rPr>
          <w:rFonts w:cs="Arial"/>
          <w:sz w:val="20"/>
          <w:szCs w:val="20"/>
        </w:rPr>
        <w:t xml:space="preserve"> </w:t>
      </w:r>
    </w:p>
    <w:p w14:paraId="0DEA729B" w14:textId="77777777" w:rsidR="00027E00" w:rsidRDefault="00027E00" w:rsidP="00A678CA">
      <w:pPr>
        <w:spacing w:after="120"/>
        <w:ind w:firstLine="720"/>
        <w:jc w:val="left"/>
        <w:rPr>
          <w:rStyle w:val="Hyperlink"/>
        </w:rPr>
      </w:pPr>
      <w:proofErr w:type="spellStart"/>
      <w:proofErr w:type="gramStart"/>
      <w:r w:rsidRPr="00BC5E49">
        <w:rPr>
          <w:rFonts w:cs="Arial"/>
          <w:sz w:val="20"/>
          <w:szCs w:val="20"/>
        </w:rPr>
        <w:t>Ullah</w:t>
      </w:r>
      <w:proofErr w:type="spellEnd"/>
      <w:r w:rsidRPr="00BC5E49">
        <w:rPr>
          <w:rFonts w:cs="Arial"/>
          <w:sz w:val="20"/>
          <w:szCs w:val="20"/>
        </w:rPr>
        <w:t xml:space="preserve"> et al. 2015.</w:t>
      </w:r>
      <w:proofErr w:type="gramEnd"/>
      <w:r w:rsidRPr="00BC5E49">
        <w:rPr>
          <w:rFonts w:cs="Arial"/>
          <w:sz w:val="20"/>
          <w:szCs w:val="20"/>
        </w:rPr>
        <w:t xml:space="preserve"> </w:t>
      </w:r>
      <w:proofErr w:type="spellStart"/>
      <w:r w:rsidRPr="00BC5E49">
        <w:rPr>
          <w:rFonts w:cs="Arial"/>
          <w:sz w:val="20"/>
          <w:szCs w:val="20"/>
        </w:rPr>
        <w:t>PLoS</w:t>
      </w:r>
      <w:proofErr w:type="spellEnd"/>
      <w:r w:rsidRPr="00BC5E49">
        <w:rPr>
          <w:rFonts w:cs="Arial"/>
          <w:sz w:val="20"/>
          <w:szCs w:val="20"/>
        </w:rPr>
        <w:t xml:space="preserve"> ONE 10: e0137357</w:t>
      </w:r>
      <w:r>
        <w:rPr>
          <w:rFonts w:cs="Arial"/>
          <w:sz w:val="20"/>
          <w:szCs w:val="20"/>
        </w:rPr>
        <w:t xml:space="preserve">. </w:t>
      </w:r>
      <w:hyperlink r:id="rId71" w:history="1">
        <w:r w:rsidRPr="00BC5E49">
          <w:rPr>
            <w:rStyle w:val="Hyperlink"/>
            <w:rFonts w:cs="Arial"/>
            <w:sz w:val="20"/>
            <w:szCs w:val="20"/>
          </w:rPr>
          <w:t>http://www.ncbi.nlm.nih.gov/pubmed/26348728</w:t>
        </w:r>
      </w:hyperlink>
    </w:p>
    <w:p w14:paraId="763B66D8" w14:textId="77777777" w:rsidR="00A678CA" w:rsidRPr="00A678CA" w:rsidRDefault="00827753" w:rsidP="00A678CA">
      <w:pPr>
        <w:ind w:firstLine="360"/>
        <w:rPr>
          <w:rFonts w:cs="Arial"/>
          <w:b/>
          <w:bCs/>
          <w:sz w:val="20"/>
          <w:szCs w:val="20"/>
        </w:rPr>
      </w:pPr>
      <w:r w:rsidRPr="00027E00">
        <w:rPr>
          <w:rFonts w:cs="Arial"/>
          <w:b/>
          <w:bCs/>
          <w:sz w:val="20"/>
          <w:szCs w:val="20"/>
        </w:rPr>
        <w:t>Cancer</w:t>
      </w:r>
      <w:r w:rsidR="00027E00" w:rsidRPr="00027E00">
        <w:rPr>
          <w:rFonts w:cs="Arial"/>
          <w:b/>
          <w:bCs/>
          <w:sz w:val="20"/>
          <w:szCs w:val="20"/>
        </w:rPr>
        <w:t>s</w:t>
      </w:r>
      <w:r w:rsidRPr="00027E00">
        <w:rPr>
          <w:rFonts w:cs="Arial"/>
          <w:b/>
          <w:bCs/>
          <w:sz w:val="20"/>
          <w:szCs w:val="20"/>
        </w:rPr>
        <w:t>:</w:t>
      </w:r>
    </w:p>
    <w:p w14:paraId="5FE551B2" w14:textId="77777777" w:rsidR="00A678CA" w:rsidRDefault="00A678CA" w:rsidP="00A678CA">
      <w:pPr>
        <w:ind w:left="2160" w:hanging="1440"/>
        <w:jc w:val="left"/>
        <w:rPr>
          <w:rFonts w:eastAsiaTheme="minorEastAsia" w:cs="Arial"/>
          <w:sz w:val="20"/>
          <w:szCs w:val="20"/>
        </w:rPr>
      </w:pPr>
      <w:proofErr w:type="gramStart"/>
      <w:r>
        <w:rPr>
          <w:rFonts w:cs="Arial"/>
          <w:sz w:val="20"/>
          <w:szCs w:val="20"/>
        </w:rPr>
        <w:t>Haynes-</w:t>
      </w:r>
      <w:proofErr w:type="spellStart"/>
      <w:r>
        <w:rPr>
          <w:rFonts w:cs="Arial"/>
          <w:sz w:val="20"/>
          <w:szCs w:val="20"/>
        </w:rPr>
        <w:t>Gimore</w:t>
      </w:r>
      <w:proofErr w:type="spellEnd"/>
      <w:r>
        <w:rPr>
          <w:rFonts w:cs="Arial"/>
          <w:sz w:val="20"/>
          <w:szCs w:val="20"/>
        </w:rPr>
        <w:t xml:space="preserve"> et al.</w:t>
      </w:r>
      <w:r w:rsidRPr="000640C0">
        <w:rPr>
          <w:rFonts w:cs="Arial"/>
          <w:sz w:val="20"/>
          <w:szCs w:val="20"/>
        </w:rPr>
        <w:t xml:space="preserve"> 2015.</w:t>
      </w:r>
      <w:proofErr w:type="gramEnd"/>
      <w:r w:rsidRPr="000640C0">
        <w:rPr>
          <w:rFonts w:cs="Arial"/>
          <w:sz w:val="20"/>
          <w:szCs w:val="20"/>
        </w:rPr>
        <w:t xml:space="preserve"> </w:t>
      </w:r>
      <w:r>
        <w:rPr>
          <w:rFonts w:cs="Arial"/>
          <w:sz w:val="20"/>
          <w:szCs w:val="20"/>
        </w:rPr>
        <w:t xml:space="preserve">Carcinogenesis 35:1808 </w:t>
      </w:r>
      <w:r w:rsidRPr="003B6D8E">
        <w:rPr>
          <w:rFonts w:cs="Arial"/>
          <w:sz w:val="20"/>
          <w:szCs w:val="20"/>
        </w:rPr>
        <w:t>http://carcin.oxfordjournals.org/content/35/8/1807.long</w:t>
      </w:r>
    </w:p>
    <w:p w14:paraId="7B7C02C9" w14:textId="77777777" w:rsidR="00A678CA" w:rsidRPr="00BC5E49" w:rsidRDefault="00A678CA" w:rsidP="00A678CA">
      <w:pPr>
        <w:ind w:left="2160" w:hanging="1440"/>
        <w:jc w:val="left"/>
        <w:rPr>
          <w:rFonts w:cs="Arial"/>
          <w:bCs/>
          <w:sz w:val="20"/>
          <w:szCs w:val="20"/>
        </w:rPr>
      </w:pPr>
      <w:r w:rsidRPr="00BC5E49">
        <w:rPr>
          <w:rFonts w:eastAsiaTheme="minorEastAsia" w:cs="Arial"/>
          <w:sz w:val="20"/>
          <w:szCs w:val="20"/>
        </w:rPr>
        <w:t xml:space="preserve">Van </w:t>
      </w:r>
      <w:proofErr w:type="spellStart"/>
      <w:r w:rsidRPr="00BC5E49">
        <w:rPr>
          <w:rFonts w:eastAsiaTheme="minorEastAsia" w:cs="Arial"/>
          <w:sz w:val="20"/>
          <w:szCs w:val="20"/>
        </w:rPr>
        <w:t>Nieuwenhuysen</w:t>
      </w:r>
      <w:proofErr w:type="spellEnd"/>
      <w:r w:rsidRPr="00BC5E49">
        <w:rPr>
          <w:rFonts w:eastAsiaTheme="minorEastAsia" w:cs="Arial"/>
          <w:sz w:val="20"/>
          <w:szCs w:val="20"/>
        </w:rPr>
        <w:t xml:space="preserve"> et al. 2015. </w:t>
      </w:r>
      <w:proofErr w:type="spellStart"/>
      <w:proofErr w:type="gramStart"/>
      <w:r w:rsidRPr="00BC5E49">
        <w:rPr>
          <w:rFonts w:eastAsiaTheme="minorEastAsia" w:cs="Arial"/>
          <w:sz w:val="20"/>
          <w:szCs w:val="20"/>
        </w:rPr>
        <w:t>Oncoscience</w:t>
      </w:r>
      <w:proofErr w:type="spellEnd"/>
      <w:r w:rsidRPr="00BC5E49">
        <w:rPr>
          <w:rFonts w:eastAsiaTheme="minorEastAsia" w:cs="Arial"/>
          <w:sz w:val="20"/>
          <w:szCs w:val="20"/>
        </w:rPr>
        <w:t xml:space="preserve"> 19: 555-566</w:t>
      </w:r>
      <w:r>
        <w:rPr>
          <w:rFonts w:eastAsiaTheme="minorEastAsia" w:cs="Arial"/>
          <w:sz w:val="20"/>
          <w:szCs w:val="20"/>
        </w:rPr>
        <w:t>.</w:t>
      </w:r>
      <w:proofErr w:type="gramEnd"/>
      <w:r>
        <w:rPr>
          <w:rFonts w:eastAsiaTheme="minorEastAsia" w:cs="Arial"/>
          <w:sz w:val="20"/>
          <w:szCs w:val="20"/>
        </w:rPr>
        <w:t xml:space="preserve"> </w:t>
      </w:r>
      <w:hyperlink r:id="rId72" w:history="1">
        <w:r w:rsidRPr="00BC5E49">
          <w:rPr>
            <w:rStyle w:val="Hyperlink"/>
            <w:rFonts w:cs="Arial"/>
            <w:bCs/>
            <w:sz w:val="20"/>
            <w:szCs w:val="20"/>
          </w:rPr>
          <w:t>http://www.ncbi.nlm.nih.gov/pubmed/26097888</w:t>
        </w:r>
      </w:hyperlink>
    </w:p>
    <w:p w14:paraId="5F83D327" w14:textId="77777777" w:rsidR="00A678CA" w:rsidRDefault="00A678CA" w:rsidP="00827753">
      <w:pPr>
        <w:ind w:firstLine="720"/>
        <w:jc w:val="left"/>
        <w:rPr>
          <w:rStyle w:val="Hyperlink"/>
        </w:rPr>
      </w:pPr>
      <w:r w:rsidRPr="00BC5E49">
        <w:rPr>
          <w:rFonts w:cs="Arial"/>
          <w:bCs/>
          <w:sz w:val="20"/>
          <w:szCs w:val="20"/>
        </w:rPr>
        <w:t xml:space="preserve">Green et al. 2016. </w:t>
      </w:r>
      <w:proofErr w:type="gramStart"/>
      <w:r w:rsidRPr="00BC5E49">
        <w:rPr>
          <w:rFonts w:cs="Arial"/>
          <w:bCs/>
          <w:sz w:val="20"/>
          <w:szCs w:val="20"/>
        </w:rPr>
        <w:t>Gene Expression Patterns 20: 55-62</w:t>
      </w:r>
      <w:r>
        <w:rPr>
          <w:rFonts w:cs="Arial"/>
          <w:bCs/>
          <w:sz w:val="20"/>
          <w:szCs w:val="20"/>
        </w:rPr>
        <w:t>.</w:t>
      </w:r>
      <w:proofErr w:type="gramEnd"/>
      <w:r>
        <w:rPr>
          <w:rFonts w:cs="Arial"/>
          <w:bCs/>
          <w:sz w:val="20"/>
          <w:szCs w:val="20"/>
        </w:rPr>
        <w:t xml:space="preserve"> </w:t>
      </w:r>
      <w:hyperlink r:id="rId73" w:history="1">
        <w:r w:rsidRPr="00BC5E49">
          <w:rPr>
            <w:rStyle w:val="Hyperlink"/>
            <w:rFonts w:cs="Arial"/>
            <w:sz w:val="20"/>
            <w:szCs w:val="20"/>
          </w:rPr>
          <w:t>http://www.ncbi.nlm.nih.gov/pubmed/26631802</w:t>
        </w:r>
      </w:hyperlink>
    </w:p>
    <w:p w14:paraId="5F485C01" w14:textId="77777777" w:rsidR="00827753" w:rsidRPr="00BC5E49" w:rsidRDefault="00827753" w:rsidP="00A678CA">
      <w:pPr>
        <w:spacing w:after="120"/>
        <w:ind w:firstLine="720"/>
        <w:jc w:val="left"/>
        <w:rPr>
          <w:rFonts w:cs="Arial"/>
          <w:bCs/>
          <w:sz w:val="20"/>
          <w:szCs w:val="20"/>
        </w:rPr>
      </w:pPr>
      <w:proofErr w:type="gramStart"/>
      <w:r w:rsidRPr="00BC5E49">
        <w:rPr>
          <w:rFonts w:cs="Arial"/>
          <w:bCs/>
          <w:sz w:val="20"/>
          <w:szCs w:val="20"/>
        </w:rPr>
        <w:t>We</w:t>
      </w:r>
      <w:r>
        <w:rPr>
          <w:rFonts w:cs="Arial"/>
          <w:bCs/>
          <w:sz w:val="20"/>
          <w:szCs w:val="20"/>
        </w:rPr>
        <w:t>i et al. 2016.</w:t>
      </w:r>
      <w:proofErr w:type="gramEnd"/>
      <w:r>
        <w:rPr>
          <w:rFonts w:cs="Arial"/>
          <w:bCs/>
          <w:sz w:val="20"/>
          <w:szCs w:val="20"/>
        </w:rPr>
        <w:t xml:space="preserve"> Cancer Sci. [</w:t>
      </w:r>
      <w:proofErr w:type="spellStart"/>
      <w:r>
        <w:rPr>
          <w:rFonts w:cs="Arial"/>
          <w:bCs/>
          <w:sz w:val="20"/>
          <w:szCs w:val="20"/>
        </w:rPr>
        <w:t>Epub</w:t>
      </w:r>
      <w:proofErr w:type="spellEnd"/>
      <w:r w:rsidRPr="00BC5E49">
        <w:rPr>
          <w:rFonts w:cs="Arial"/>
          <w:bCs/>
          <w:sz w:val="20"/>
          <w:szCs w:val="20"/>
        </w:rPr>
        <w:t xml:space="preserve"> ahead of print].</w:t>
      </w:r>
      <w:r>
        <w:rPr>
          <w:rFonts w:cs="Arial"/>
          <w:bCs/>
          <w:sz w:val="20"/>
          <w:szCs w:val="20"/>
        </w:rPr>
        <w:t xml:space="preserve"> </w:t>
      </w:r>
      <w:hyperlink r:id="rId74" w:history="1">
        <w:r w:rsidRPr="00BC5E49">
          <w:rPr>
            <w:rStyle w:val="Hyperlink"/>
            <w:rFonts w:cs="Arial"/>
            <w:bCs/>
            <w:sz w:val="20"/>
            <w:szCs w:val="20"/>
          </w:rPr>
          <w:t>http://www.ncbi.nlm.nih.gov/pubmed/26749017</w:t>
        </w:r>
      </w:hyperlink>
    </w:p>
    <w:p w14:paraId="75FE6E39" w14:textId="77777777" w:rsidR="00E16F6A" w:rsidRPr="00027E00" w:rsidRDefault="00E16F6A" w:rsidP="004B1E44">
      <w:pPr>
        <w:ind w:firstLine="360"/>
        <w:jc w:val="left"/>
        <w:rPr>
          <w:rFonts w:cs="Arial"/>
          <w:b/>
          <w:sz w:val="20"/>
          <w:szCs w:val="20"/>
        </w:rPr>
      </w:pPr>
      <w:r w:rsidRPr="00027E00">
        <w:rPr>
          <w:rFonts w:cs="Arial"/>
          <w:b/>
          <w:sz w:val="20"/>
          <w:szCs w:val="20"/>
        </w:rPr>
        <w:t>Congenital Heart D</w:t>
      </w:r>
      <w:r w:rsidR="00027E00" w:rsidRPr="00027E00">
        <w:rPr>
          <w:rFonts w:cs="Arial"/>
          <w:b/>
          <w:sz w:val="20"/>
          <w:szCs w:val="20"/>
        </w:rPr>
        <w:t>efects</w:t>
      </w:r>
      <w:r w:rsidRPr="00027E00">
        <w:rPr>
          <w:rFonts w:cs="Arial"/>
          <w:b/>
          <w:sz w:val="20"/>
          <w:szCs w:val="20"/>
        </w:rPr>
        <w:t>:</w:t>
      </w:r>
    </w:p>
    <w:p w14:paraId="3CD77512" w14:textId="77777777" w:rsidR="00E16F6A" w:rsidRPr="00BC5E49" w:rsidRDefault="00E16F6A" w:rsidP="00A678CA">
      <w:pPr>
        <w:ind w:firstLine="720"/>
        <w:jc w:val="left"/>
        <w:rPr>
          <w:rStyle w:val="Hyperlink"/>
        </w:rPr>
      </w:pPr>
      <w:proofErr w:type="gramStart"/>
      <w:r w:rsidRPr="00BC5E49">
        <w:rPr>
          <w:rFonts w:cs="Arial"/>
          <w:sz w:val="20"/>
          <w:szCs w:val="20"/>
        </w:rPr>
        <w:t>Endicott et al. 2015.</w:t>
      </w:r>
      <w:proofErr w:type="gramEnd"/>
      <w:r w:rsidRPr="00BC5E49">
        <w:rPr>
          <w:rFonts w:cs="Arial"/>
          <w:sz w:val="20"/>
          <w:szCs w:val="20"/>
        </w:rPr>
        <w:t xml:space="preserve"> </w:t>
      </w:r>
      <w:proofErr w:type="gramStart"/>
      <w:r w:rsidRPr="00BC5E49">
        <w:rPr>
          <w:rFonts w:cs="Arial"/>
          <w:sz w:val="20"/>
          <w:szCs w:val="20"/>
        </w:rPr>
        <w:t>Development 142: 4068-4079</w:t>
      </w:r>
      <w:r w:rsidR="004B1E44">
        <w:rPr>
          <w:rFonts w:cs="Arial"/>
          <w:sz w:val="20"/>
          <w:szCs w:val="20"/>
        </w:rPr>
        <w:t>.</w:t>
      </w:r>
      <w:proofErr w:type="gramEnd"/>
      <w:r w:rsidR="004B1E44">
        <w:rPr>
          <w:rFonts w:cs="Arial"/>
          <w:sz w:val="20"/>
          <w:szCs w:val="20"/>
        </w:rPr>
        <w:t xml:space="preserve"> </w:t>
      </w:r>
      <w:hyperlink r:id="rId75" w:history="1">
        <w:r w:rsidRPr="00BC5E49">
          <w:rPr>
            <w:rStyle w:val="Hyperlink"/>
            <w:rFonts w:cs="Arial"/>
            <w:bCs/>
            <w:sz w:val="20"/>
            <w:szCs w:val="20"/>
          </w:rPr>
          <w:t>http://www.ncbi.nlm.nih.gov/pubmed/26493400</w:t>
        </w:r>
      </w:hyperlink>
    </w:p>
    <w:p w14:paraId="30B310D3" w14:textId="77777777" w:rsidR="00E16F6A" w:rsidRDefault="00E16F6A" w:rsidP="004B1E44">
      <w:pPr>
        <w:ind w:left="720"/>
        <w:rPr>
          <w:rStyle w:val="Hyperlink"/>
        </w:rPr>
      </w:pPr>
      <w:proofErr w:type="gramStart"/>
      <w:r w:rsidRPr="00BC5E49">
        <w:rPr>
          <w:rFonts w:eastAsia="Times New Roman" w:cs="Arial"/>
          <w:sz w:val="20"/>
          <w:szCs w:val="20"/>
          <w:shd w:val="clear" w:color="auto" w:fill="FFFFFF"/>
        </w:rPr>
        <w:t>Torres-</w:t>
      </w:r>
      <w:proofErr w:type="spellStart"/>
      <w:r w:rsidRPr="00BC5E49">
        <w:rPr>
          <w:rFonts w:eastAsia="Times New Roman" w:cs="Arial"/>
          <w:sz w:val="20"/>
          <w:szCs w:val="20"/>
          <w:shd w:val="clear" w:color="auto" w:fill="FFFFFF"/>
        </w:rPr>
        <w:t>Prioris</w:t>
      </w:r>
      <w:proofErr w:type="spellEnd"/>
      <w:r w:rsidRPr="00BC5E49">
        <w:rPr>
          <w:rFonts w:eastAsia="Times New Roman" w:cs="Arial"/>
          <w:sz w:val="20"/>
          <w:szCs w:val="20"/>
          <w:shd w:val="clear" w:color="auto" w:fill="FFFFFF"/>
        </w:rPr>
        <w:t xml:space="preserve"> et al. </w:t>
      </w:r>
      <w:r w:rsidR="00EA384B">
        <w:rPr>
          <w:rFonts w:eastAsia="Times New Roman" w:cs="Arial"/>
          <w:sz w:val="20"/>
          <w:szCs w:val="20"/>
          <w:shd w:val="clear" w:color="auto" w:fill="FFFFFF"/>
        </w:rPr>
        <w:t>2015.</w:t>
      </w:r>
      <w:proofErr w:type="gramEnd"/>
      <w:r w:rsidR="00EA384B">
        <w:rPr>
          <w:rFonts w:eastAsia="Times New Roman" w:cs="Arial"/>
          <w:sz w:val="20"/>
          <w:szCs w:val="20"/>
          <w:shd w:val="clear" w:color="auto" w:fill="FFFFFF"/>
        </w:rPr>
        <w:t xml:space="preserve"> </w:t>
      </w:r>
      <w:r w:rsidRPr="00BC5E49">
        <w:rPr>
          <w:rFonts w:eastAsia="Times New Roman" w:cs="Arial"/>
          <w:sz w:val="20"/>
          <w:szCs w:val="20"/>
          <w:shd w:val="clear" w:color="auto" w:fill="FFFFFF"/>
        </w:rPr>
        <w:t>Lab</w:t>
      </w:r>
      <w:r w:rsidR="00EA384B">
        <w:rPr>
          <w:rFonts w:eastAsia="Times New Roman" w:cs="Arial"/>
          <w:sz w:val="20"/>
          <w:szCs w:val="20"/>
          <w:shd w:val="clear" w:color="auto" w:fill="FFFFFF"/>
        </w:rPr>
        <w:t>. Anim. 49 (3S)</w:t>
      </w:r>
      <w:r w:rsidRPr="00BC5E49">
        <w:rPr>
          <w:rFonts w:eastAsia="Times New Roman" w:cs="Arial"/>
          <w:sz w:val="20"/>
          <w:szCs w:val="20"/>
          <w:shd w:val="clear" w:color="auto" w:fill="FFFFFF"/>
        </w:rPr>
        <w:t>: 60</w:t>
      </w:r>
      <w:r w:rsidR="004B1E44">
        <w:rPr>
          <w:rFonts w:eastAsia="Times New Roman" w:cs="Arial"/>
          <w:sz w:val="20"/>
          <w:szCs w:val="20"/>
          <w:shd w:val="clear" w:color="auto" w:fill="FFFFFF"/>
        </w:rPr>
        <w:t xml:space="preserve">. </w:t>
      </w:r>
      <w:hyperlink r:id="rId76" w:history="1">
        <w:r w:rsidRPr="00BC5E49">
          <w:rPr>
            <w:rStyle w:val="Hyperlink"/>
            <w:rFonts w:eastAsia="Times New Roman" w:cs="Arial"/>
            <w:sz w:val="20"/>
            <w:szCs w:val="20"/>
            <w:shd w:val="clear" w:color="auto" w:fill="FFFFFF"/>
          </w:rPr>
          <w:t>http://riuma.uma.es/xmlui/handle/10630/10732</w:t>
        </w:r>
      </w:hyperlink>
    </w:p>
    <w:p w14:paraId="60994DF6" w14:textId="77777777" w:rsidR="00A678CA" w:rsidRPr="00BC5E49" w:rsidRDefault="00A678CA" w:rsidP="00A678CA">
      <w:pPr>
        <w:spacing w:after="120"/>
        <w:ind w:left="720"/>
        <w:rPr>
          <w:rFonts w:eastAsia="Times New Roman" w:cs="Arial"/>
          <w:sz w:val="20"/>
          <w:szCs w:val="20"/>
          <w:shd w:val="clear" w:color="auto" w:fill="FFFFFF"/>
        </w:rPr>
      </w:pPr>
      <w:proofErr w:type="gramStart"/>
      <w:r w:rsidRPr="00BC5E49">
        <w:rPr>
          <w:rFonts w:cs="Arial"/>
          <w:sz w:val="20"/>
          <w:szCs w:val="20"/>
        </w:rPr>
        <w:t>Silva et al. 2016.</w:t>
      </w:r>
      <w:proofErr w:type="gramEnd"/>
      <w:r w:rsidRPr="00BC5E49">
        <w:rPr>
          <w:rFonts w:cs="Arial"/>
          <w:sz w:val="20"/>
          <w:szCs w:val="20"/>
        </w:rPr>
        <w:t xml:space="preserve"> Mo</w:t>
      </w:r>
      <w:r>
        <w:rPr>
          <w:rFonts w:cs="Arial"/>
          <w:sz w:val="20"/>
          <w:szCs w:val="20"/>
        </w:rPr>
        <w:t>l. Biol. Cell 27:</w:t>
      </w:r>
      <w:r w:rsidRPr="00BC5E49">
        <w:rPr>
          <w:rFonts w:cs="Arial"/>
          <w:sz w:val="20"/>
          <w:szCs w:val="20"/>
        </w:rPr>
        <w:t>48-63</w:t>
      </w:r>
      <w:r>
        <w:rPr>
          <w:rFonts w:cs="Arial"/>
          <w:sz w:val="20"/>
          <w:szCs w:val="20"/>
        </w:rPr>
        <w:t xml:space="preserve">. </w:t>
      </w:r>
      <w:hyperlink r:id="rId77" w:history="1">
        <w:r w:rsidRPr="00BC5E49">
          <w:rPr>
            <w:rStyle w:val="Hyperlink"/>
            <w:rFonts w:cs="Arial"/>
            <w:bCs/>
            <w:sz w:val="20"/>
            <w:szCs w:val="20"/>
          </w:rPr>
          <w:t>http://www.ncbi.nlm.nih.gov/pubmed/26538025</w:t>
        </w:r>
      </w:hyperlink>
    </w:p>
    <w:p w14:paraId="7450B200" w14:textId="77777777" w:rsidR="00E16F6A" w:rsidRPr="00027E00" w:rsidRDefault="00E16F6A" w:rsidP="004B1E44">
      <w:pPr>
        <w:ind w:firstLine="360"/>
        <w:rPr>
          <w:rFonts w:cs="Arial"/>
          <w:b/>
          <w:sz w:val="20"/>
          <w:szCs w:val="20"/>
        </w:rPr>
      </w:pPr>
      <w:r w:rsidRPr="00027E00">
        <w:rPr>
          <w:rFonts w:cs="Arial"/>
          <w:b/>
          <w:sz w:val="20"/>
          <w:szCs w:val="20"/>
        </w:rPr>
        <w:t xml:space="preserve">Craniofacial </w:t>
      </w:r>
      <w:r w:rsidR="00B64668">
        <w:rPr>
          <w:rFonts w:cs="Arial"/>
          <w:b/>
          <w:sz w:val="20"/>
          <w:szCs w:val="20"/>
        </w:rPr>
        <w:t xml:space="preserve">and Auditory </w:t>
      </w:r>
      <w:r w:rsidRPr="00027E00">
        <w:rPr>
          <w:rFonts w:cs="Arial"/>
          <w:b/>
          <w:sz w:val="20"/>
          <w:szCs w:val="20"/>
        </w:rPr>
        <w:t xml:space="preserve">Malformations: </w:t>
      </w:r>
    </w:p>
    <w:p w14:paraId="56C9AFD2" w14:textId="77777777" w:rsidR="00E16F6A" w:rsidRPr="00BC5E49" w:rsidRDefault="00E16F6A" w:rsidP="00A678CA">
      <w:pPr>
        <w:ind w:firstLine="720"/>
        <w:jc w:val="left"/>
        <w:rPr>
          <w:rStyle w:val="Hyperlink"/>
        </w:rPr>
      </w:pPr>
      <w:proofErr w:type="gramStart"/>
      <w:r w:rsidRPr="00BC5E49">
        <w:rPr>
          <w:rFonts w:cs="Arial"/>
          <w:sz w:val="20"/>
          <w:szCs w:val="20"/>
        </w:rPr>
        <w:t>Griffin et al. 2015.</w:t>
      </w:r>
      <w:proofErr w:type="gramEnd"/>
      <w:r w:rsidRPr="00BC5E49">
        <w:rPr>
          <w:rFonts w:cs="Arial"/>
          <w:sz w:val="20"/>
          <w:szCs w:val="20"/>
        </w:rPr>
        <w:t xml:space="preserve"> </w:t>
      </w:r>
      <w:proofErr w:type="spellStart"/>
      <w:r w:rsidRPr="00BC5E49">
        <w:rPr>
          <w:rFonts w:cs="Arial"/>
          <w:sz w:val="20"/>
          <w:szCs w:val="20"/>
        </w:rPr>
        <w:t>PLoS</w:t>
      </w:r>
      <w:proofErr w:type="spellEnd"/>
      <w:r w:rsidRPr="00BC5E49">
        <w:rPr>
          <w:rFonts w:cs="Arial"/>
          <w:sz w:val="20"/>
          <w:szCs w:val="20"/>
        </w:rPr>
        <w:t xml:space="preserve"> Genet. 11: e1005018</w:t>
      </w:r>
      <w:r w:rsidR="004B1E44">
        <w:rPr>
          <w:rFonts w:cs="Arial"/>
          <w:sz w:val="20"/>
          <w:szCs w:val="20"/>
        </w:rPr>
        <w:t xml:space="preserve">. </w:t>
      </w:r>
      <w:hyperlink r:id="rId78" w:history="1">
        <w:r w:rsidRPr="00BC5E49">
          <w:rPr>
            <w:rStyle w:val="Hyperlink"/>
            <w:rFonts w:cs="Arial"/>
            <w:bCs/>
            <w:sz w:val="20"/>
            <w:szCs w:val="20"/>
          </w:rPr>
          <w:t>http://www.ncbi.nlm.nih.gov/pubmed/25756904</w:t>
        </w:r>
      </w:hyperlink>
    </w:p>
    <w:p w14:paraId="126AF504" w14:textId="77777777" w:rsidR="00E16F6A" w:rsidRDefault="00E16F6A" w:rsidP="004B1E44">
      <w:pPr>
        <w:ind w:left="1440" w:hanging="720"/>
        <w:jc w:val="left"/>
        <w:rPr>
          <w:rStyle w:val="Hyperlink"/>
        </w:rPr>
      </w:pPr>
      <w:proofErr w:type="gramStart"/>
      <w:r w:rsidRPr="00812991">
        <w:rPr>
          <w:rStyle w:val="Hyperlink"/>
          <w:rFonts w:cs="Arial"/>
          <w:bCs/>
          <w:color w:val="000000" w:themeColor="text1"/>
          <w:sz w:val="20"/>
          <w:szCs w:val="20"/>
          <w:u w:val="none"/>
        </w:rPr>
        <w:t>Moody et al. 2015.</w:t>
      </w:r>
      <w:proofErr w:type="gramEnd"/>
      <w:r w:rsidRPr="00812991">
        <w:rPr>
          <w:rStyle w:val="Hyperlink"/>
          <w:rFonts w:cs="Arial"/>
          <w:bCs/>
          <w:color w:val="000000" w:themeColor="text1"/>
          <w:sz w:val="20"/>
          <w:szCs w:val="20"/>
          <w:u w:val="none"/>
        </w:rPr>
        <w:t xml:space="preserve"> Comp. </w:t>
      </w:r>
      <w:proofErr w:type="spellStart"/>
      <w:r w:rsidRPr="00812991">
        <w:rPr>
          <w:rStyle w:val="Hyperlink"/>
          <w:rFonts w:cs="Arial"/>
          <w:bCs/>
          <w:color w:val="000000" w:themeColor="text1"/>
          <w:sz w:val="20"/>
          <w:szCs w:val="20"/>
          <w:u w:val="none"/>
        </w:rPr>
        <w:t>Biochem</w:t>
      </w:r>
      <w:proofErr w:type="spellEnd"/>
      <w:r w:rsidRPr="00812991">
        <w:rPr>
          <w:rStyle w:val="Hyperlink"/>
          <w:rFonts w:cs="Arial"/>
          <w:bCs/>
          <w:color w:val="000000" w:themeColor="text1"/>
          <w:sz w:val="20"/>
          <w:szCs w:val="20"/>
          <w:u w:val="none"/>
        </w:rPr>
        <w:t xml:space="preserve">. </w:t>
      </w:r>
      <w:proofErr w:type="gramStart"/>
      <w:r w:rsidRPr="00812991">
        <w:rPr>
          <w:rStyle w:val="Hyperlink"/>
          <w:rFonts w:cs="Arial"/>
          <w:bCs/>
          <w:color w:val="000000" w:themeColor="text1"/>
          <w:sz w:val="20"/>
          <w:szCs w:val="20"/>
          <w:u w:val="none"/>
        </w:rPr>
        <w:t>Phys</w:t>
      </w:r>
      <w:r w:rsidR="004B1E44" w:rsidRPr="00812991">
        <w:rPr>
          <w:rStyle w:val="Hyperlink"/>
          <w:rFonts w:cs="Arial"/>
          <w:bCs/>
          <w:color w:val="000000" w:themeColor="text1"/>
          <w:sz w:val="20"/>
          <w:szCs w:val="20"/>
          <w:u w:val="none"/>
        </w:rPr>
        <w:t xml:space="preserve">iol. C </w:t>
      </w:r>
      <w:proofErr w:type="spellStart"/>
      <w:r w:rsidR="004B1E44" w:rsidRPr="00812991">
        <w:rPr>
          <w:rStyle w:val="Hyperlink"/>
          <w:rFonts w:cs="Arial"/>
          <w:bCs/>
          <w:color w:val="000000" w:themeColor="text1"/>
          <w:sz w:val="20"/>
          <w:szCs w:val="20"/>
          <w:u w:val="none"/>
        </w:rPr>
        <w:t>Toxicol</w:t>
      </w:r>
      <w:proofErr w:type="spellEnd"/>
      <w:r w:rsidR="004B1E44" w:rsidRPr="00812991">
        <w:rPr>
          <w:rStyle w:val="Hyperlink"/>
          <w:rFonts w:cs="Arial"/>
          <w:bCs/>
          <w:color w:val="000000" w:themeColor="text1"/>
          <w:sz w:val="20"/>
          <w:szCs w:val="20"/>
          <w:u w:val="none"/>
        </w:rPr>
        <w:t>.</w:t>
      </w:r>
      <w:proofErr w:type="gramEnd"/>
      <w:r w:rsidR="004B1E44" w:rsidRPr="00812991">
        <w:rPr>
          <w:rStyle w:val="Hyperlink"/>
          <w:rFonts w:cs="Arial"/>
          <w:bCs/>
          <w:color w:val="000000" w:themeColor="text1"/>
          <w:sz w:val="20"/>
          <w:szCs w:val="20"/>
          <w:u w:val="none"/>
        </w:rPr>
        <w:t xml:space="preserve"> </w:t>
      </w:r>
      <w:proofErr w:type="spellStart"/>
      <w:r w:rsidR="004B1E44" w:rsidRPr="00812991">
        <w:rPr>
          <w:rStyle w:val="Hyperlink"/>
          <w:rFonts w:cs="Arial"/>
          <w:bCs/>
          <w:color w:val="000000" w:themeColor="text1"/>
          <w:sz w:val="20"/>
          <w:szCs w:val="20"/>
          <w:u w:val="none"/>
        </w:rPr>
        <w:t>Pharmacol</w:t>
      </w:r>
      <w:proofErr w:type="spellEnd"/>
      <w:r w:rsidR="004B1E44" w:rsidRPr="00812991">
        <w:rPr>
          <w:rStyle w:val="Hyperlink"/>
          <w:rFonts w:cs="Arial"/>
          <w:bCs/>
          <w:color w:val="000000" w:themeColor="text1"/>
          <w:sz w:val="20"/>
          <w:szCs w:val="20"/>
          <w:u w:val="none"/>
        </w:rPr>
        <w:t>. 178:</w:t>
      </w:r>
      <w:r w:rsidRPr="00812991">
        <w:rPr>
          <w:rStyle w:val="Hyperlink"/>
          <w:rFonts w:cs="Arial"/>
          <w:bCs/>
          <w:color w:val="000000" w:themeColor="text1"/>
          <w:sz w:val="20"/>
          <w:szCs w:val="20"/>
          <w:u w:val="none"/>
        </w:rPr>
        <w:t>16-24.</w:t>
      </w:r>
      <w:r w:rsidRPr="00812991">
        <w:rPr>
          <w:rStyle w:val="Hyperlink"/>
          <w:rFonts w:cs="Arial"/>
          <w:bCs/>
          <w:color w:val="000000" w:themeColor="text1"/>
          <w:sz w:val="20"/>
          <w:szCs w:val="20"/>
          <w:u w:val="none"/>
        </w:rPr>
        <w:br/>
      </w:r>
      <w:hyperlink r:id="rId79" w:history="1">
        <w:r w:rsidRPr="00BC5E49">
          <w:rPr>
            <w:rStyle w:val="Hyperlink"/>
            <w:rFonts w:cs="Arial"/>
            <w:bCs/>
            <w:sz w:val="20"/>
            <w:szCs w:val="20"/>
          </w:rPr>
          <w:t>http://www.ncbi.nlm.nih.gov/pubmed/26117063</w:t>
        </w:r>
      </w:hyperlink>
    </w:p>
    <w:p w14:paraId="2C46593F" w14:textId="77777777" w:rsidR="00B64668" w:rsidRDefault="00B64668" w:rsidP="00514A0E">
      <w:pPr>
        <w:ind w:firstLine="720"/>
        <w:jc w:val="left"/>
        <w:rPr>
          <w:rFonts w:eastAsia="Times New Roman" w:cs="Arial"/>
          <w:sz w:val="20"/>
          <w:szCs w:val="20"/>
          <w:shd w:val="clear" w:color="auto" w:fill="FFFFFF"/>
        </w:rPr>
      </w:pPr>
      <w:r w:rsidRPr="00BC5E49">
        <w:rPr>
          <w:rFonts w:eastAsia="Times New Roman" w:cs="Arial"/>
          <w:sz w:val="20"/>
          <w:szCs w:val="20"/>
          <w:shd w:val="clear" w:color="auto" w:fill="FFFFFF"/>
        </w:rPr>
        <w:t>Ramirez-</w:t>
      </w:r>
      <w:proofErr w:type="spellStart"/>
      <w:r w:rsidRPr="00BC5E49">
        <w:rPr>
          <w:rFonts w:eastAsia="Times New Roman" w:cs="Arial"/>
          <w:sz w:val="20"/>
          <w:szCs w:val="20"/>
          <w:shd w:val="clear" w:color="auto" w:fill="FFFFFF"/>
        </w:rPr>
        <w:t>Gordillo</w:t>
      </w:r>
      <w:proofErr w:type="spellEnd"/>
      <w:r w:rsidRPr="00BC5E49">
        <w:rPr>
          <w:rFonts w:eastAsia="Times New Roman" w:cs="Arial"/>
          <w:sz w:val="20"/>
          <w:szCs w:val="20"/>
          <w:shd w:val="clear" w:color="auto" w:fill="FFFFFF"/>
        </w:rPr>
        <w:t>. 2015. BMC Res. Notes 8: 691</w:t>
      </w:r>
      <w:r>
        <w:rPr>
          <w:rFonts w:eastAsia="Times New Roman" w:cs="Arial"/>
          <w:sz w:val="20"/>
          <w:szCs w:val="20"/>
          <w:shd w:val="clear" w:color="auto" w:fill="FFFFFF"/>
        </w:rPr>
        <w:t xml:space="preserve">. </w:t>
      </w:r>
      <w:hyperlink r:id="rId80" w:history="1">
        <w:r w:rsidRPr="00BC5E49">
          <w:rPr>
            <w:rStyle w:val="Hyperlink"/>
            <w:rFonts w:eastAsia="Times New Roman" w:cs="Arial"/>
            <w:sz w:val="20"/>
            <w:szCs w:val="20"/>
            <w:shd w:val="clear" w:color="auto" w:fill="FFFFFF"/>
          </w:rPr>
          <w:t>http://www.ncbi.nlm.nih.gov/pubmed/26582541</w:t>
        </w:r>
      </w:hyperlink>
      <w:r w:rsidRPr="00BC5E49">
        <w:rPr>
          <w:rFonts w:eastAsia="Times New Roman" w:cs="Arial"/>
          <w:sz w:val="20"/>
          <w:szCs w:val="20"/>
          <w:shd w:val="clear" w:color="auto" w:fill="FFFFFF"/>
        </w:rPr>
        <w:t xml:space="preserve"> </w:t>
      </w:r>
    </w:p>
    <w:p w14:paraId="21DA819B" w14:textId="77777777" w:rsidR="00A678CA" w:rsidRPr="00B64668" w:rsidRDefault="00A678CA" w:rsidP="00A678CA">
      <w:pPr>
        <w:spacing w:after="120"/>
        <w:ind w:firstLine="720"/>
        <w:jc w:val="left"/>
        <w:rPr>
          <w:rStyle w:val="Hyperlink"/>
        </w:rPr>
      </w:pPr>
      <w:r w:rsidRPr="00BC5E49">
        <w:rPr>
          <w:rFonts w:cs="Arial"/>
          <w:sz w:val="20"/>
          <w:szCs w:val="20"/>
        </w:rPr>
        <w:t>Dick</w:t>
      </w:r>
      <w:r>
        <w:rPr>
          <w:rFonts w:cs="Arial"/>
          <w:sz w:val="20"/>
          <w:szCs w:val="20"/>
        </w:rPr>
        <w:t>i</w:t>
      </w:r>
      <w:r w:rsidRPr="00BC5E49">
        <w:rPr>
          <w:rFonts w:cs="Arial"/>
          <w:sz w:val="20"/>
          <w:szCs w:val="20"/>
        </w:rPr>
        <w:t>nson</w:t>
      </w:r>
      <w:r>
        <w:rPr>
          <w:rFonts w:cs="Arial"/>
          <w:sz w:val="20"/>
          <w:szCs w:val="20"/>
        </w:rPr>
        <w:t>.</w:t>
      </w:r>
      <w:r w:rsidRPr="00BC5E49">
        <w:rPr>
          <w:rFonts w:cs="Arial"/>
          <w:sz w:val="20"/>
          <w:szCs w:val="20"/>
        </w:rPr>
        <w:t xml:space="preserve"> 2016. </w:t>
      </w:r>
      <w:proofErr w:type="spellStart"/>
      <w:r w:rsidRPr="00BC5E49">
        <w:rPr>
          <w:rFonts w:cs="Arial"/>
          <w:sz w:val="20"/>
          <w:szCs w:val="20"/>
        </w:rPr>
        <w:t>Semin</w:t>
      </w:r>
      <w:proofErr w:type="spellEnd"/>
      <w:r>
        <w:rPr>
          <w:rFonts w:cs="Arial"/>
          <w:sz w:val="20"/>
          <w:szCs w:val="20"/>
        </w:rPr>
        <w:t>.</w:t>
      </w:r>
      <w:r w:rsidRPr="00BC5E49">
        <w:rPr>
          <w:rFonts w:cs="Arial"/>
          <w:sz w:val="20"/>
          <w:szCs w:val="20"/>
        </w:rPr>
        <w:t xml:space="preserve"> Cell Dev</w:t>
      </w:r>
      <w:r>
        <w:rPr>
          <w:rFonts w:cs="Arial"/>
          <w:sz w:val="20"/>
          <w:szCs w:val="20"/>
        </w:rPr>
        <w:t>.</w:t>
      </w:r>
      <w:r w:rsidRPr="00BC5E49">
        <w:rPr>
          <w:rFonts w:cs="Arial"/>
          <w:sz w:val="20"/>
          <w:szCs w:val="20"/>
        </w:rPr>
        <w:t xml:space="preserve"> Biol. S1084-9521.</w:t>
      </w:r>
      <w:r>
        <w:rPr>
          <w:rFonts w:cs="Arial"/>
          <w:sz w:val="20"/>
          <w:szCs w:val="20"/>
        </w:rPr>
        <w:t xml:space="preserve"> </w:t>
      </w:r>
      <w:hyperlink r:id="rId81" w:history="1">
        <w:r w:rsidRPr="00BC5E49">
          <w:rPr>
            <w:rStyle w:val="Hyperlink"/>
            <w:rFonts w:cs="Arial"/>
            <w:sz w:val="20"/>
            <w:szCs w:val="20"/>
          </w:rPr>
          <w:t>http://www.ncbi.nlm.nih.gov/pubmed/26778163</w:t>
        </w:r>
      </w:hyperlink>
    </w:p>
    <w:p w14:paraId="56AAE83B" w14:textId="77777777" w:rsidR="00027E00" w:rsidRPr="00027E00" w:rsidRDefault="00027E00" w:rsidP="00027E00">
      <w:pPr>
        <w:ind w:firstLine="360"/>
        <w:rPr>
          <w:rFonts w:cs="Arial"/>
          <w:b/>
          <w:bCs/>
          <w:sz w:val="20"/>
          <w:szCs w:val="20"/>
        </w:rPr>
      </w:pPr>
      <w:r w:rsidRPr="00027E00">
        <w:rPr>
          <w:rFonts w:cs="Arial"/>
          <w:b/>
          <w:bCs/>
          <w:sz w:val="20"/>
          <w:szCs w:val="20"/>
        </w:rPr>
        <w:t>Diabetes:</w:t>
      </w:r>
    </w:p>
    <w:p w14:paraId="759BFFDD" w14:textId="77777777" w:rsidR="00514A0E" w:rsidRPr="00A27DBA" w:rsidRDefault="00514A0E" w:rsidP="00027E00">
      <w:pPr>
        <w:ind w:left="2160" w:hanging="1440"/>
        <w:jc w:val="left"/>
        <w:rPr>
          <w:rFonts w:cs="Arial"/>
          <w:bCs/>
          <w:sz w:val="20"/>
          <w:szCs w:val="20"/>
        </w:rPr>
      </w:pPr>
      <w:r w:rsidRPr="00A27DBA">
        <w:rPr>
          <w:rFonts w:cs="Arial"/>
          <w:bCs/>
          <w:sz w:val="20"/>
          <w:szCs w:val="20"/>
        </w:rPr>
        <w:t>Pearl et al., 2011. Dev Biol. 351: 135-145.</w:t>
      </w:r>
      <w:r w:rsidR="00A27DBA" w:rsidRPr="00A27DBA">
        <w:rPr>
          <w:rFonts w:cs="Arial"/>
          <w:bCs/>
          <w:sz w:val="20"/>
          <w:szCs w:val="20"/>
        </w:rPr>
        <w:t xml:space="preserve"> http://www.ncbi.nlm.nih.gov/pubmed/21215266</w:t>
      </w:r>
    </w:p>
    <w:p w14:paraId="7CB3B8B8" w14:textId="77777777" w:rsidR="00514A0E" w:rsidRDefault="00514A0E" w:rsidP="00027E00">
      <w:pPr>
        <w:ind w:firstLine="360"/>
        <w:rPr>
          <w:rFonts w:cs="Arial"/>
          <w:color w:val="1A1A1A"/>
          <w:sz w:val="20"/>
          <w:szCs w:val="20"/>
        </w:rPr>
      </w:pPr>
      <w:r w:rsidRPr="00A27DBA">
        <w:rPr>
          <w:rFonts w:eastAsiaTheme="minorEastAsia" w:cs="Arial"/>
          <w:b/>
          <w:bCs/>
          <w:sz w:val="20"/>
          <w:szCs w:val="20"/>
        </w:rPr>
        <w:tab/>
      </w:r>
      <w:proofErr w:type="spellStart"/>
      <w:r w:rsidRPr="00A27DBA">
        <w:rPr>
          <w:rFonts w:eastAsiaTheme="minorEastAsia" w:cs="Arial"/>
          <w:bCs/>
          <w:sz w:val="20"/>
          <w:szCs w:val="20"/>
        </w:rPr>
        <w:t>Salanga</w:t>
      </w:r>
      <w:proofErr w:type="spellEnd"/>
      <w:r w:rsidRPr="00A27DBA">
        <w:rPr>
          <w:rFonts w:eastAsiaTheme="minorEastAsia" w:cs="Arial"/>
          <w:bCs/>
          <w:sz w:val="20"/>
          <w:szCs w:val="20"/>
        </w:rPr>
        <w:t xml:space="preserve"> and </w:t>
      </w:r>
      <w:proofErr w:type="spellStart"/>
      <w:r w:rsidRPr="00A27DBA">
        <w:rPr>
          <w:rFonts w:eastAsiaTheme="minorEastAsia" w:cs="Arial"/>
          <w:bCs/>
          <w:sz w:val="20"/>
          <w:szCs w:val="20"/>
        </w:rPr>
        <w:t>Horb</w:t>
      </w:r>
      <w:proofErr w:type="spellEnd"/>
      <w:r w:rsidRPr="00A27DBA">
        <w:rPr>
          <w:rFonts w:eastAsiaTheme="minorEastAsia" w:cs="Arial"/>
          <w:bCs/>
          <w:sz w:val="20"/>
          <w:szCs w:val="20"/>
        </w:rPr>
        <w:t>. 2015.</w:t>
      </w:r>
      <w:r w:rsidRPr="00A27DBA">
        <w:rPr>
          <w:rFonts w:cs="Arial"/>
          <w:color w:val="1A1A1A"/>
          <w:sz w:val="20"/>
          <w:szCs w:val="20"/>
        </w:rPr>
        <w:t xml:space="preserve"> </w:t>
      </w:r>
      <w:proofErr w:type="spellStart"/>
      <w:r w:rsidRPr="00A27DBA">
        <w:rPr>
          <w:rFonts w:cs="Arial"/>
          <w:color w:val="1A1A1A"/>
          <w:sz w:val="20"/>
          <w:szCs w:val="20"/>
        </w:rPr>
        <w:t>Curr</w:t>
      </w:r>
      <w:proofErr w:type="spellEnd"/>
      <w:r>
        <w:rPr>
          <w:rFonts w:cs="Arial"/>
          <w:color w:val="1A1A1A"/>
          <w:sz w:val="20"/>
          <w:szCs w:val="20"/>
        </w:rPr>
        <w:t xml:space="preserve"> </w:t>
      </w:r>
      <w:proofErr w:type="spellStart"/>
      <w:r>
        <w:rPr>
          <w:rFonts w:cs="Arial"/>
          <w:color w:val="1A1A1A"/>
          <w:sz w:val="20"/>
          <w:szCs w:val="20"/>
        </w:rPr>
        <w:t>Pathobiol</w:t>
      </w:r>
      <w:proofErr w:type="spellEnd"/>
      <w:r>
        <w:rPr>
          <w:rFonts w:cs="Arial"/>
          <w:color w:val="1A1A1A"/>
          <w:sz w:val="20"/>
          <w:szCs w:val="20"/>
        </w:rPr>
        <w:t xml:space="preserve"> Rep. 3</w:t>
      </w:r>
      <w:r w:rsidRPr="00514A0E">
        <w:rPr>
          <w:rFonts w:cs="Arial"/>
          <w:color w:val="1A1A1A"/>
          <w:sz w:val="20"/>
          <w:szCs w:val="20"/>
        </w:rPr>
        <w:t>:137-145</w:t>
      </w:r>
      <w:r w:rsidR="00A27DBA">
        <w:rPr>
          <w:rFonts w:cs="Arial"/>
          <w:color w:val="1A1A1A"/>
          <w:sz w:val="20"/>
          <w:szCs w:val="20"/>
        </w:rPr>
        <w:t>.</w:t>
      </w:r>
      <w:r w:rsidR="00A27DBA" w:rsidRPr="00A27DBA">
        <w:t xml:space="preserve"> </w:t>
      </w:r>
      <w:hyperlink r:id="rId82" w:history="1">
        <w:r w:rsidR="00A678CA" w:rsidRPr="00535D94">
          <w:rPr>
            <w:rStyle w:val="Hyperlink"/>
            <w:rFonts w:cs="Arial"/>
            <w:sz w:val="20"/>
            <w:szCs w:val="20"/>
          </w:rPr>
          <w:t>http://www.ncbi.nlm.nih.gov/pubmed/26236566</w:t>
        </w:r>
      </w:hyperlink>
    </w:p>
    <w:p w14:paraId="15C2595E" w14:textId="77777777" w:rsidR="00A678CA" w:rsidRPr="00A678CA" w:rsidRDefault="00A678CA" w:rsidP="00A678CA">
      <w:pPr>
        <w:spacing w:after="120"/>
        <w:ind w:left="720"/>
        <w:rPr>
          <w:rFonts w:eastAsia="Times New Roman"/>
          <w:bCs/>
          <w:kern w:val="36"/>
          <w:sz w:val="20"/>
          <w:szCs w:val="20"/>
        </w:rPr>
      </w:pPr>
      <w:proofErr w:type="spellStart"/>
      <w:proofErr w:type="gramStart"/>
      <w:r w:rsidRPr="00A27DBA">
        <w:rPr>
          <w:rFonts w:eastAsia="Times New Roman"/>
          <w:bCs/>
          <w:kern w:val="36"/>
          <w:sz w:val="20"/>
          <w:szCs w:val="20"/>
        </w:rPr>
        <w:t>Kofent</w:t>
      </w:r>
      <w:proofErr w:type="spellEnd"/>
      <w:r w:rsidRPr="00A27DBA">
        <w:rPr>
          <w:rFonts w:eastAsia="Times New Roman"/>
          <w:bCs/>
          <w:kern w:val="36"/>
          <w:sz w:val="20"/>
          <w:szCs w:val="20"/>
        </w:rPr>
        <w:t xml:space="preserve"> &amp; </w:t>
      </w:r>
      <w:proofErr w:type="spellStart"/>
      <w:r w:rsidRPr="00A27DBA">
        <w:rPr>
          <w:rFonts w:eastAsia="Times New Roman"/>
          <w:bCs/>
          <w:kern w:val="36"/>
          <w:sz w:val="20"/>
          <w:szCs w:val="20"/>
        </w:rPr>
        <w:t>Spagnoli</w:t>
      </w:r>
      <w:proofErr w:type="spellEnd"/>
      <w:r w:rsidRPr="00A27DBA">
        <w:rPr>
          <w:rFonts w:eastAsia="Times New Roman"/>
          <w:bCs/>
          <w:kern w:val="36"/>
          <w:sz w:val="20"/>
          <w:szCs w:val="20"/>
        </w:rPr>
        <w:t>.</w:t>
      </w:r>
      <w:proofErr w:type="gramEnd"/>
      <w:r w:rsidRPr="00A27DBA">
        <w:rPr>
          <w:rFonts w:eastAsia="Times New Roman"/>
          <w:bCs/>
          <w:kern w:val="36"/>
          <w:sz w:val="20"/>
          <w:szCs w:val="20"/>
        </w:rPr>
        <w:t xml:space="preserve"> 2016. </w:t>
      </w:r>
      <w:proofErr w:type="spellStart"/>
      <w:r w:rsidRPr="00A27DBA">
        <w:rPr>
          <w:rFonts w:eastAsia="Times New Roman"/>
          <w:bCs/>
          <w:kern w:val="36"/>
          <w:sz w:val="20"/>
          <w:szCs w:val="20"/>
        </w:rPr>
        <w:t>Semin</w:t>
      </w:r>
      <w:proofErr w:type="spellEnd"/>
      <w:r w:rsidRPr="00A27DBA">
        <w:rPr>
          <w:rFonts w:eastAsia="Times New Roman"/>
          <w:bCs/>
          <w:kern w:val="36"/>
          <w:sz w:val="20"/>
          <w:szCs w:val="20"/>
        </w:rPr>
        <w:t xml:space="preserve"> Cell Dev </w:t>
      </w:r>
      <w:proofErr w:type="spellStart"/>
      <w:r w:rsidRPr="00A27DBA">
        <w:rPr>
          <w:rFonts w:eastAsia="Times New Roman"/>
          <w:bCs/>
          <w:kern w:val="36"/>
          <w:sz w:val="20"/>
          <w:szCs w:val="20"/>
        </w:rPr>
        <w:t>Biol</w:t>
      </w:r>
      <w:proofErr w:type="spellEnd"/>
      <w:r w:rsidRPr="00A27DBA">
        <w:rPr>
          <w:rFonts w:eastAsia="Times New Roman"/>
          <w:bCs/>
          <w:kern w:val="36"/>
          <w:sz w:val="20"/>
          <w:szCs w:val="20"/>
        </w:rPr>
        <w:t xml:space="preserve"> S1084-9521. </w:t>
      </w:r>
      <w:hyperlink r:id="rId83" w:history="1">
        <w:r w:rsidRPr="00A27DBA">
          <w:rPr>
            <w:rStyle w:val="Hyperlink"/>
            <w:rFonts w:eastAsia="Times New Roman"/>
            <w:bCs/>
            <w:kern w:val="36"/>
            <w:sz w:val="20"/>
            <w:szCs w:val="20"/>
          </w:rPr>
          <w:t>http://www.ncbi.nlm.nih.gov/pubmed/26806634</w:t>
        </w:r>
      </w:hyperlink>
    </w:p>
    <w:p w14:paraId="5BEB1BA0" w14:textId="77777777" w:rsidR="00A678CA" w:rsidRDefault="00027E00" w:rsidP="00A678CA">
      <w:pPr>
        <w:ind w:firstLine="360"/>
        <w:rPr>
          <w:rFonts w:eastAsiaTheme="minorEastAsia" w:cs="Arial"/>
          <w:bCs/>
          <w:sz w:val="20"/>
          <w:szCs w:val="20"/>
        </w:rPr>
      </w:pPr>
      <w:r w:rsidRPr="00027E00">
        <w:rPr>
          <w:rFonts w:eastAsiaTheme="minorEastAsia" w:cs="Arial"/>
          <w:b/>
          <w:bCs/>
          <w:sz w:val="20"/>
          <w:szCs w:val="20"/>
        </w:rPr>
        <w:t>Kidney Disease:</w:t>
      </w:r>
    </w:p>
    <w:p w14:paraId="658FB6F8" w14:textId="77777777" w:rsidR="00A678CA" w:rsidRDefault="00A678CA" w:rsidP="00027E00">
      <w:pPr>
        <w:ind w:left="2160" w:hanging="1350"/>
        <w:jc w:val="left"/>
        <w:rPr>
          <w:rStyle w:val="Hyperlink"/>
        </w:rPr>
      </w:pPr>
      <w:proofErr w:type="spellStart"/>
      <w:proofErr w:type="gramStart"/>
      <w:r w:rsidRPr="00BC5E49">
        <w:rPr>
          <w:rFonts w:eastAsia="Times New Roman"/>
          <w:bCs/>
          <w:kern w:val="36"/>
          <w:sz w:val="20"/>
          <w:szCs w:val="20"/>
        </w:rPr>
        <w:t>De</w:t>
      </w:r>
      <w:r>
        <w:rPr>
          <w:rFonts w:eastAsia="Times New Roman"/>
          <w:bCs/>
          <w:kern w:val="36"/>
          <w:sz w:val="20"/>
          <w:szCs w:val="20"/>
        </w:rPr>
        <w:t>sgrange</w:t>
      </w:r>
      <w:proofErr w:type="spellEnd"/>
      <w:r>
        <w:rPr>
          <w:rFonts w:eastAsia="Times New Roman"/>
          <w:bCs/>
          <w:kern w:val="36"/>
          <w:sz w:val="20"/>
          <w:szCs w:val="20"/>
        </w:rPr>
        <w:t xml:space="preserve"> et al. 2015.</w:t>
      </w:r>
      <w:proofErr w:type="gramEnd"/>
      <w:r>
        <w:rPr>
          <w:rFonts w:eastAsia="Times New Roman"/>
          <w:bCs/>
          <w:kern w:val="36"/>
          <w:sz w:val="20"/>
          <w:szCs w:val="20"/>
        </w:rPr>
        <w:t xml:space="preserve"> Cells. 4</w:t>
      </w:r>
      <w:r w:rsidRPr="00BC5E49">
        <w:rPr>
          <w:rFonts w:eastAsia="Times New Roman"/>
          <w:bCs/>
          <w:kern w:val="36"/>
          <w:sz w:val="20"/>
          <w:szCs w:val="20"/>
        </w:rPr>
        <w:t>:483-</w:t>
      </w:r>
      <w:r>
        <w:rPr>
          <w:rFonts w:eastAsia="Times New Roman"/>
          <w:bCs/>
          <w:kern w:val="36"/>
          <w:sz w:val="20"/>
          <w:szCs w:val="20"/>
        </w:rPr>
        <w:t>4</w:t>
      </w:r>
      <w:r w:rsidRPr="00BC5E49">
        <w:rPr>
          <w:rFonts w:eastAsia="Times New Roman"/>
          <w:bCs/>
          <w:kern w:val="36"/>
          <w:sz w:val="20"/>
          <w:szCs w:val="20"/>
        </w:rPr>
        <w:t>99.</w:t>
      </w:r>
      <w:r>
        <w:rPr>
          <w:rFonts w:eastAsia="Times New Roman"/>
          <w:bCs/>
          <w:kern w:val="36"/>
          <w:sz w:val="20"/>
          <w:szCs w:val="20"/>
        </w:rPr>
        <w:t xml:space="preserve"> </w:t>
      </w:r>
      <w:hyperlink r:id="rId84" w:history="1">
        <w:r w:rsidRPr="00BC5E49">
          <w:rPr>
            <w:rStyle w:val="Hyperlink"/>
            <w:rFonts w:eastAsia="Times New Roman"/>
            <w:bCs/>
            <w:kern w:val="36"/>
            <w:sz w:val="20"/>
            <w:szCs w:val="20"/>
          </w:rPr>
          <w:t>http://www.ncbi.nlm.nih.gov/pubmed/26378582</w:t>
        </w:r>
      </w:hyperlink>
    </w:p>
    <w:p w14:paraId="556B2CDF" w14:textId="77777777" w:rsidR="00027E00" w:rsidRDefault="00027E00" w:rsidP="00027E00">
      <w:pPr>
        <w:ind w:left="2160" w:hanging="1350"/>
        <w:jc w:val="left"/>
        <w:rPr>
          <w:rFonts w:cs="Arial"/>
          <w:sz w:val="20"/>
          <w:szCs w:val="20"/>
        </w:rPr>
      </w:pPr>
      <w:proofErr w:type="spellStart"/>
      <w:proofErr w:type="gramStart"/>
      <w:r w:rsidRPr="00BC5E49">
        <w:rPr>
          <w:rFonts w:eastAsiaTheme="minorEastAsia" w:cs="Arial"/>
          <w:bCs/>
          <w:sz w:val="20"/>
          <w:szCs w:val="20"/>
        </w:rPr>
        <w:t>Stiburkova</w:t>
      </w:r>
      <w:proofErr w:type="spellEnd"/>
      <w:r w:rsidRPr="00BC5E49">
        <w:rPr>
          <w:rFonts w:eastAsiaTheme="minorEastAsia" w:cs="Arial"/>
          <w:bCs/>
          <w:sz w:val="20"/>
          <w:szCs w:val="20"/>
        </w:rPr>
        <w:t xml:space="preserve"> et al. 2015.</w:t>
      </w:r>
      <w:proofErr w:type="gramEnd"/>
      <w:r w:rsidRPr="00BC5E49">
        <w:rPr>
          <w:rFonts w:eastAsiaTheme="minorEastAsia" w:cs="Arial"/>
          <w:bCs/>
          <w:sz w:val="20"/>
          <w:szCs w:val="20"/>
        </w:rPr>
        <w:t xml:space="preserve"> Am. J. Med. Sci. 350: 268-271</w:t>
      </w:r>
      <w:r>
        <w:rPr>
          <w:rFonts w:eastAsiaTheme="minorEastAsia" w:cs="Arial"/>
          <w:bCs/>
          <w:sz w:val="20"/>
          <w:szCs w:val="20"/>
        </w:rPr>
        <w:t xml:space="preserve">. </w:t>
      </w:r>
      <w:hyperlink r:id="rId85" w:history="1">
        <w:r w:rsidRPr="00BC5E49">
          <w:rPr>
            <w:rStyle w:val="Hyperlink"/>
            <w:rFonts w:eastAsiaTheme="minorEastAsia" w:cs="Arial"/>
            <w:bCs/>
            <w:sz w:val="20"/>
            <w:szCs w:val="20"/>
          </w:rPr>
          <w:t>http://www.ncbi.nlm.nih.gov/pubmed/26418379</w:t>
        </w:r>
      </w:hyperlink>
      <w:r w:rsidRPr="00BC5E49">
        <w:rPr>
          <w:rFonts w:cs="Arial"/>
          <w:sz w:val="20"/>
          <w:szCs w:val="20"/>
        </w:rPr>
        <w:tab/>
      </w:r>
    </w:p>
    <w:p w14:paraId="0BA54C9E" w14:textId="77777777" w:rsidR="00027E00" w:rsidRPr="00083C12" w:rsidRDefault="00027E00" w:rsidP="00A678CA">
      <w:pPr>
        <w:spacing w:after="120"/>
        <w:ind w:left="720" w:firstLine="86"/>
        <w:rPr>
          <w:rFonts w:eastAsia="Times New Roman"/>
          <w:bCs/>
          <w:kern w:val="36"/>
          <w:sz w:val="20"/>
          <w:szCs w:val="20"/>
        </w:rPr>
      </w:pPr>
      <w:proofErr w:type="spellStart"/>
      <w:r w:rsidRPr="00BC5E49">
        <w:rPr>
          <w:rFonts w:eastAsia="Times New Roman"/>
          <w:bCs/>
          <w:kern w:val="36"/>
          <w:sz w:val="20"/>
          <w:szCs w:val="20"/>
        </w:rPr>
        <w:t>Leinkamp</w:t>
      </w:r>
      <w:proofErr w:type="spellEnd"/>
      <w:r w:rsidRPr="00BC5E49">
        <w:rPr>
          <w:rFonts w:eastAsia="Times New Roman"/>
          <w:bCs/>
          <w:kern w:val="36"/>
          <w:sz w:val="20"/>
          <w:szCs w:val="20"/>
        </w:rPr>
        <w:t xml:space="preserve"> 2016. </w:t>
      </w:r>
      <w:proofErr w:type="spellStart"/>
      <w:r w:rsidRPr="00BC5E49">
        <w:rPr>
          <w:rFonts w:eastAsia="Times New Roman"/>
          <w:bCs/>
          <w:kern w:val="36"/>
          <w:sz w:val="20"/>
          <w:szCs w:val="20"/>
        </w:rPr>
        <w:t>Semin</w:t>
      </w:r>
      <w:proofErr w:type="spellEnd"/>
      <w:r w:rsidR="00EA384B">
        <w:rPr>
          <w:rFonts w:eastAsia="Times New Roman"/>
          <w:bCs/>
          <w:kern w:val="36"/>
          <w:sz w:val="20"/>
          <w:szCs w:val="20"/>
        </w:rPr>
        <w:t>.</w:t>
      </w:r>
      <w:r w:rsidRPr="00BC5E49">
        <w:rPr>
          <w:rFonts w:eastAsia="Times New Roman"/>
          <w:bCs/>
          <w:kern w:val="36"/>
          <w:sz w:val="20"/>
          <w:szCs w:val="20"/>
        </w:rPr>
        <w:t xml:space="preserve"> </w:t>
      </w:r>
      <w:proofErr w:type="gramStart"/>
      <w:r w:rsidRPr="00BC5E49">
        <w:rPr>
          <w:rFonts w:eastAsia="Times New Roman"/>
          <w:bCs/>
          <w:kern w:val="36"/>
          <w:sz w:val="20"/>
          <w:szCs w:val="20"/>
        </w:rPr>
        <w:t>Dev</w:t>
      </w:r>
      <w:r w:rsidR="00EA384B">
        <w:rPr>
          <w:rFonts w:eastAsia="Times New Roman"/>
          <w:bCs/>
          <w:kern w:val="36"/>
          <w:sz w:val="20"/>
          <w:szCs w:val="20"/>
        </w:rPr>
        <w:t>.</w:t>
      </w:r>
      <w:r w:rsidRPr="00BC5E49">
        <w:rPr>
          <w:rFonts w:eastAsia="Times New Roman"/>
          <w:bCs/>
          <w:kern w:val="36"/>
          <w:sz w:val="20"/>
          <w:szCs w:val="20"/>
        </w:rPr>
        <w:t xml:space="preserve"> Cell Biol</w:t>
      </w:r>
      <w:r w:rsidR="00EA384B">
        <w:rPr>
          <w:rFonts w:eastAsia="Times New Roman"/>
          <w:bCs/>
          <w:kern w:val="36"/>
          <w:sz w:val="20"/>
          <w:szCs w:val="20"/>
        </w:rPr>
        <w:t>.</w:t>
      </w:r>
      <w:r w:rsidRPr="00BC5E49">
        <w:rPr>
          <w:rFonts w:eastAsia="Times New Roman"/>
          <w:bCs/>
          <w:kern w:val="36"/>
          <w:sz w:val="20"/>
          <w:szCs w:val="20"/>
        </w:rPr>
        <w:t xml:space="preserve"> S1084-9521.</w:t>
      </w:r>
      <w:proofErr w:type="gramEnd"/>
      <w:r>
        <w:rPr>
          <w:rFonts w:eastAsia="Times New Roman"/>
          <w:bCs/>
          <w:kern w:val="36"/>
          <w:sz w:val="20"/>
          <w:szCs w:val="20"/>
        </w:rPr>
        <w:t xml:space="preserve"> </w:t>
      </w:r>
      <w:hyperlink r:id="rId86" w:history="1">
        <w:r w:rsidRPr="00BC5E49">
          <w:rPr>
            <w:rStyle w:val="Hyperlink"/>
            <w:rFonts w:eastAsia="Times New Roman"/>
            <w:bCs/>
            <w:kern w:val="36"/>
            <w:sz w:val="20"/>
            <w:szCs w:val="20"/>
          </w:rPr>
          <w:t>http://www.ncbi.nlm.nih.gov/pubmed/26851624</w:t>
        </w:r>
      </w:hyperlink>
      <w:r w:rsidRPr="00BC5E49">
        <w:rPr>
          <w:rFonts w:eastAsia="Times New Roman"/>
          <w:bCs/>
          <w:kern w:val="36"/>
          <w:sz w:val="20"/>
          <w:szCs w:val="20"/>
        </w:rPr>
        <w:t xml:space="preserve"> </w:t>
      </w:r>
    </w:p>
    <w:p w14:paraId="5F790890" w14:textId="77777777" w:rsidR="00027E00" w:rsidRPr="00027E00" w:rsidRDefault="00027E00" w:rsidP="00027E00">
      <w:pPr>
        <w:ind w:firstLine="360"/>
        <w:jc w:val="left"/>
        <w:rPr>
          <w:rFonts w:cs="Arial"/>
          <w:b/>
          <w:bCs/>
          <w:sz w:val="20"/>
          <w:szCs w:val="20"/>
        </w:rPr>
      </w:pPr>
      <w:r w:rsidRPr="00027E00">
        <w:rPr>
          <w:rFonts w:cs="Arial"/>
          <w:b/>
          <w:bCs/>
          <w:sz w:val="20"/>
          <w:szCs w:val="20"/>
        </w:rPr>
        <w:t>Lennox-</w:t>
      </w:r>
      <w:proofErr w:type="spellStart"/>
      <w:r w:rsidRPr="00027E00">
        <w:rPr>
          <w:rFonts w:cs="Arial"/>
          <w:b/>
          <w:bCs/>
          <w:sz w:val="20"/>
          <w:szCs w:val="20"/>
        </w:rPr>
        <w:t>Gastaut</w:t>
      </w:r>
      <w:proofErr w:type="spellEnd"/>
      <w:r w:rsidRPr="00027E00">
        <w:rPr>
          <w:rFonts w:cs="Arial"/>
          <w:b/>
          <w:bCs/>
          <w:sz w:val="20"/>
          <w:szCs w:val="20"/>
        </w:rPr>
        <w:t xml:space="preserve"> Syndrome:</w:t>
      </w:r>
    </w:p>
    <w:p w14:paraId="414A5ADF" w14:textId="77777777" w:rsidR="00E16F6A" w:rsidRPr="00BC5E49" w:rsidRDefault="00027E00" w:rsidP="00A678CA">
      <w:pPr>
        <w:spacing w:after="120"/>
        <w:ind w:left="2160" w:hanging="1354"/>
        <w:jc w:val="left"/>
        <w:rPr>
          <w:rFonts w:cs="Arial"/>
          <w:bCs/>
          <w:sz w:val="20"/>
          <w:szCs w:val="20"/>
        </w:rPr>
      </w:pPr>
      <w:r w:rsidRPr="00BC5E49">
        <w:rPr>
          <w:rFonts w:cs="Arial"/>
          <w:bCs/>
          <w:sz w:val="20"/>
          <w:szCs w:val="20"/>
        </w:rPr>
        <w:t xml:space="preserve">Hammer et al. 2015. </w:t>
      </w:r>
      <w:proofErr w:type="spellStart"/>
      <w:r w:rsidRPr="00BC5E49">
        <w:rPr>
          <w:rFonts w:cs="Arial"/>
          <w:bCs/>
          <w:sz w:val="20"/>
          <w:szCs w:val="20"/>
        </w:rPr>
        <w:t>PLoS</w:t>
      </w:r>
      <w:proofErr w:type="spellEnd"/>
      <w:r w:rsidRPr="00BC5E49">
        <w:rPr>
          <w:rFonts w:cs="Arial"/>
          <w:bCs/>
          <w:sz w:val="20"/>
          <w:szCs w:val="20"/>
        </w:rPr>
        <w:t xml:space="preserve"> ONE 10: e0120239</w:t>
      </w:r>
      <w:r>
        <w:rPr>
          <w:rFonts w:cs="Arial"/>
          <w:bCs/>
          <w:sz w:val="20"/>
          <w:szCs w:val="20"/>
        </w:rPr>
        <w:t xml:space="preserve">. </w:t>
      </w:r>
      <w:hyperlink r:id="rId87" w:history="1">
        <w:r w:rsidRPr="00BC5E49">
          <w:rPr>
            <w:rStyle w:val="Hyperlink"/>
            <w:rFonts w:cs="Arial"/>
            <w:bCs/>
            <w:sz w:val="20"/>
            <w:szCs w:val="20"/>
          </w:rPr>
          <w:t>http://www.ncbi.nlm.nih.gov/pubmed/25798598</w:t>
        </w:r>
      </w:hyperlink>
    </w:p>
    <w:p w14:paraId="5C8CFFB1" w14:textId="77777777" w:rsidR="00027E00" w:rsidRPr="00027E00" w:rsidRDefault="00027E00" w:rsidP="00027E00">
      <w:pPr>
        <w:ind w:firstLine="360"/>
        <w:rPr>
          <w:rFonts w:cs="Arial"/>
          <w:b/>
          <w:bCs/>
          <w:sz w:val="20"/>
          <w:szCs w:val="20"/>
        </w:rPr>
      </w:pPr>
      <w:r w:rsidRPr="00027E00">
        <w:rPr>
          <w:rFonts w:cs="Arial"/>
          <w:b/>
          <w:bCs/>
          <w:sz w:val="20"/>
          <w:szCs w:val="20"/>
        </w:rPr>
        <w:t>Zimmermann-</w:t>
      </w:r>
      <w:proofErr w:type="spellStart"/>
      <w:r w:rsidRPr="00027E00">
        <w:rPr>
          <w:rFonts w:cs="Arial"/>
          <w:b/>
          <w:bCs/>
          <w:sz w:val="20"/>
          <w:szCs w:val="20"/>
        </w:rPr>
        <w:t>Laband</w:t>
      </w:r>
      <w:proofErr w:type="spellEnd"/>
      <w:r w:rsidRPr="00027E00">
        <w:rPr>
          <w:rFonts w:cs="Arial"/>
          <w:b/>
          <w:bCs/>
          <w:sz w:val="20"/>
          <w:szCs w:val="20"/>
        </w:rPr>
        <w:t xml:space="preserve"> syndrome:</w:t>
      </w:r>
    </w:p>
    <w:p w14:paraId="283A0B9C" w14:textId="77777777" w:rsidR="00A7073C" w:rsidRDefault="00027E00" w:rsidP="00B64668">
      <w:pPr>
        <w:pStyle w:val="Default"/>
        <w:tabs>
          <w:tab w:val="left" w:pos="8460"/>
        </w:tabs>
        <w:spacing w:after="120"/>
        <w:ind w:firstLine="720"/>
        <w:rPr>
          <w:rStyle w:val="FollowedHyperlink"/>
          <w:rFonts w:eastAsia="ヒラギノ角ゴ Pro W3" w:cs="Times New Roman"/>
          <w:sz w:val="22"/>
        </w:rPr>
      </w:pPr>
      <w:proofErr w:type="spellStart"/>
      <w:proofErr w:type="gramStart"/>
      <w:r w:rsidRPr="00BC5E49">
        <w:rPr>
          <w:sz w:val="20"/>
          <w:szCs w:val="20"/>
        </w:rPr>
        <w:t>Kortüm</w:t>
      </w:r>
      <w:proofErr w:type="spellEnd"/>
      <w:r w:rsidRPr="00BC5E49">
        <w:rPr>
          <w:sz w:val="20"/>
          <w:szCs w:val="20"/>
        </w:rPr>
        <w:t xml:space="preserve"> et al. 2015.</w:t>
      </w:r>
      <w:proofErr w:type="gramEnd"/>
      <w:r w:rsidRPr="00BC5E49">
        <w:rPr>
          <w:sz w:val="20"/>
          <w:szCs w:val="20"/>
        </w:rPr>
        <w:t xml:space="preserve"> Nature Genet. </w:t>
      </w:r>
      <w:proofErr w:type="gramStart"/>
      <w:r w:rsidRPr="00BC5E49">
        <w:rPr>
          <w:sz w:val="20"/>
          <w:szCs w:val="20"/>
        </w:rPr>
        <w:t>47: 661-667</w:t>
      </w:r>
      <w:r>
        <w:rPr>
          <w:sz w:val="20"/>
          <w:szCs w:val="20"/>
        </w:rPr>
        <w:t>.</w:t>
      </w:r>
      <w:proofErr w:type="gramEnd"/>
      <w:r>
        <w:rPr>
          <w:sz w:val="20"/>
          <w:szCs w:val="20"/>
        </w:rPr>
        <w:t xml:space="preserve"> </w:t>
      </w:r>
      <w:hyperlink r:id="rId88" w:history="1">
        <w:r w:rsidRPr="00BC5E49">
          <w:rPr>
            <w:rStyle w:val="Hyperlink"/>
            <w:bCs/>
            <w:sz w:val="20"/>
            <w:szCs w:val="20"/>
          </w:rPr>
          <w:t>http://www.ncbi.nlm.nih.gov/pubmed/25915598</w:t>
        </w:r>
      </w:hyperlink>
    </w:p>
    <w:p w14:paraId="55DC1F23" w14:textId="77777777" w:rsidR="00863997" w:rsidRPr="00827753" w:rsidRDefault="00863997" w:rsidP="00A678CA">
      <w:pPr>
        <w:spacing w:after="120"/>
        <w:rPr>
          <w:rStyle w:val="FollowedHyperlink"/>
          <w:rFonts w:eastAsia="Calibri" w:cs="Arial"/>
          <w:sz w:val="24"/>
        </w:rPr>
      </w:pPr>
      <w:r w:rsidRPr="00B64668">
        <w:rPr>
          <w:rFonts w:cs="Arial"/>
          <w:b/>
          <w:i/>
          <w:szCs w:val="22"/>
        </w:rPr>
        <w:t xml:space="preserve">D. Xenopus is a superb system </w:t>
      </w:r>
      <w:r w:rsidRPr="00B64668">
        <w:rPr>
          <w:rFonts w:cs="Arial"/>
          <w:b/>
          <w:i/>
          <w:color w:val="000000" w:themeColor="text1"/>
          <w:szCs w:val="22"/>
        </w:rPr>
        <w:t xml:space="preserve">for </w:t>
      </w:r>
      <w:r w:rsidRPr="00B64668">
        <w:rPr>
          <w:rStyle w:val="FollowedHyperlink"/>
          <w:rFonts w:cs="Arial"/>
          <w:b/>
          <w:i/>
          <w:color w:val="000000" w:themeColor="text1"/>
          <w:szCs w:val="22"/>
          <w:u w:val="none"/>
        </w:rPr>
        <w:t>modeling human diseases.</w:t>
      </w:r>
      <w:r w:rsidRPr="00827753">
        <w:rPr>
          <w:rStyle w:val="FollowedHyperlink"/>
          <w:rFonts w:cs="Arial"/>
          <w:b/>
          <w:color w:val="000000" w:themeColor="text1"/>
          <w:szCs w:val="22"/>
          <w:u w:val="none"/>
        </w:rPr>
        <w:t xml:space="preserve"> </w:t>
      </w:r>
      <w:r w:rsidRPr="00827753">
        <w:rPr>
          <w:rStyle w:val="FollowedHyperlink"/>
          <w:rFonts w:cs="Arial"/>
          <w:color w:val="000000" w:themeColor="text1"/>
          <w:szCs w:val="22"/>
          <w:u w:val="none"/>
        </w:rPr>
        <w:t xml:space="preserve">The ability to make humanized mutations </w:t>
      </w:r>
      <w:r w:rsidR="00A86C7F">
        <w:rPr>
          <w:rStyle w:val="FollowedHyperlink"/>
          <w:rFonts w:cs="Arial"/>
          <w:color w:val="000000" w:themeColor="text1"/>
          <w:szCs w:val="22"/>
          <w:u w:val="none"/>
        </w:rPr>
        <w:t xml:space="preserve">quickly </w:t>
      </w:r>
      <w:r w:rsidRPr="00827753">
        <w:rPr>
          <w:rStyle w:val="FollowedHyperlink"/>
          <w:rFonts w:cs="Arial"/>
          <w:color w:val="000000" w:themeColor="text1"/>
          <w:szCs w:val="22"/>
          <w:u w:val="none"/>
        </w:rPr>
        <w:t xml:space="preserve">in founder lines and expression vectors, and the similarity in anatomy and function of most organs across the tetrapods (amphibian, reptiles, </w:t>
      </w:r>
      <w:proofErr w:type="spellStart"/>
      <w:r w:rsidRPr="00827753">
        <w:rPr>
          <w:rStyle w:val="FollowedHyperlink"/>
          <w:rFonts w:cs="Arial"/>
          <w:color w:val="000000" w:themeColor="text1"/>
          <w:szCs w:val="22"/>
          <w:u w:val="none"/>
        </w:rPr>
        <w:t>avians</w:t>
      </w:r>
      <w:proofErr w:type="spellEnd"/>
      <w:r w:rsidRPr="00827753">
        <w:rPr>
          <w:rStyle w:val="FollowedHyperlink"/>
          <w:rFonts w:cs="Arial"/>
          <w:color w:val="000000" w:themeColor="text1"/>
          <w:szCs w:val="22"/>
          <w:u w:val="none"/>
        </w:rPr>
        <w:t xml:space="preserve"> and mammals), make </w:t>
      </w:r>
      <w:r w:rsidRPr="00027E00">
        <w:rPr>
          <w:rStyle w:val="FollowedHyperlink"/>
          <w:rFonts w:cs="Arial"/>
          <w:i/>
          <w:color w:val="000000" w:themeColor="text1"/>
          <w:szCs w:val="22"/>
          <w:u w:val="none"/>
        </w:rPr>
        <w:t>Xenopus</w:t>
      </w:r>
      <w:r w:rsidRPr="00827753">
        <w:rPr>
          <w:rStyle w:val="FollowedHyperlink"/>
          <w:rFonts w:cs="Arial"/>
          <w:color w:val="000000" w:themeColor="text1"/>
          <w:szCs w:val="22"/>
          <w:u w:val="none"/>
        </w:rPr>
        <w:t xml:space="preserve"> an ideal system i</w:t>
      </w:r>
      <w:r w:rsidR="00012733">
        <w:rPr>
          <w:rStyle w:val="FollowedHyperlink"/>
          <w:rFonts w:cs="Arial"/>
          <w:color w:val="000000" w:themeColor="text1"/>
          <w:szCs w:val="22"/>
          <w:u w:val="none"/>
        </w:rPr>
        <w:t>n which to model human diseases</w:t>
      </w:r>
      <w:r w:rsidR="00027E00">
        <w:rPr>
          <w:rStyle w:val="FollowedHyperlink"/>
          <w:rFonts w:cs="Arial"/>
          <w:color w:val="000000" w:themeColor="text1"/>
          <w:szCs w:val="22"/>
          <w:u w:val="none"/>
        </w:rPr>
        <w:t>.</w:t>
      </w:r>
    </w:p>
    <w:p w14:paraId="78A355C8" w14:textId="77777777" w:rsidR="00027E00" w:rsidRPr="00027E00" w:rsidRDefault="00027E00" w:rsidP="00812991">
      <w:pPr>
        <w:ind w:left="720" w:hanging="360"/>
        <w:jc w:val="left"/>
        <w:rPr>
          <w:rStyle w:val="FollowedHyperlink"/>
        </w:rPr>
      </w:pPr>
      <w:r w:rsidRPr="00027E00">
        <w:rPr>
          <w:rStyle w:val="FollowedHyperlink"/>
          <w:szCs w:val="22"/>
          <w:u w:val="none"/>
        </w:rPr>
        <w:lastRenderedPageBreak/>
        <w:t xml:space="preserve"> </w:t>
      </w:r>
      <w:proofErr w:type="spellStart"/>
      <w:r w:rsidRPr="00027E00">
        <w:rPr>
          <w:rStyle w:val="FollowedHyperlink"/>
          <w:rFonts w:cs="Arial"/>
          <w:b/>
          <w:color w:val="000000" w:themeColor="text1"/>
          <w:sz w:val="20"/>
          <w:szCs w:val="20"/>
          <w:u w:val="none"/>
        </w:rPr>
        <w:t>Aniridia</w:t>
      </w:r>
      <w:proofErr w:type="spellEnd"/>
      <w:r w:rsidRPr="00027E00">
        <w:rPr>
          <w:rStyle w:val="FollowedHyperlink"/>
          <w:rFonts w:cs="Arial"/>
          <w:b/>
          <w:color w:val="000000" w:themeColor="text1"/>
          <w:sz w:val="20"/>
          <w:szCs w:val="20"/>
          <w:u w:val="none"/>
        </w:rPr>
        <w:t>:</w:t>
      </w:r>
      <w:r w:rsidRPr="00027E00">
        <w:rPr>
          <w:rStyle w:val="FollowedHyperlink"/>
          <w:rFonts w:cs="Arial"/>
          <w:color w:val="000000" w:themeColor="text1"/>
          <w:sz w:val="20"/>
          <w:szCs w:val="20"/>
          <w:u w:val="none"/>
        </w:rPr>
        <w:t xml:space="preserve"> </w:t>
      </w:r>
    </w:p>
    <w:p w14:paraId="2D1ED238" w14:textId="77777777" w:rsidR="00027E00" w:rsidRPr="00812991" w:rsidRDefault="00027E00" w:rsidP="00A678CA">
      <w:pPr>
        <w:spacing w:after="120"/>
        <w:ind w:left="2160" w:hanging="1440"/>
        <w:jc w:val="left"/>
        <w:rPr>
          <w:rStyle w:val="FollowedHyperlink"/>
        </w:rPr>
      </w:pPr>
      <w:proofErr w:type="gramStart"/>
      <w:r w:rsidRPr="00812991">
        <w:rPr>
          <w:rStyle w:val="FollowedHyperlink"/>
          <w:rFonts w:cs="Arial"/>
          <w:color w:val="000000" w:themeColor="text1"/>
          <w:sz w:val="20"/>
          <w:szCs w:val="20"/>
          <w:u w:val="none"/>
        </w:rPr>
        <w:t>Nakayama et al. 2015.</w:t>
      </w:r>
      <w:proofErr w:type="gramEnd"/>
      <w:r w:rsidRPr="00812991">
        <w:rPr>
          <w:rStyle w:val="FollowedHyperlink"/>
          <w:rFonts w:cs="Arial"/>
          <w:color w:val="000000" w:themeColor="text1"/>
          <w:sz w:val="20"/>
          <w:szCs w:val="20"/>
          <w:u w:val="none"/>
        </w:rPr>
        <w:t xml:space="preserve"> Dev</w:t>
      </w:r>
      <w:r w:rsidR="00EA384B" w:rsidRPr="00812991">
        <w:rPr>
          <w:rStyle w:val="FollowedHyperlink"/>
          <w:rFonts w:cs="Arial"/>
          <w:color w:val="000000" w:themeColor="text1"/>
          <w:sz w:val="20"/>
          <w:szCs w:val="20"/>
          <w:u w:val="none"/>
        </w:rPr>
        <w:t>.</w:t>
      </w:r>
      <w:r w:rsidRPr="00812991">
        <w:rPr>
          <w:rStyle w:val="FollowedHyperlink"/>
          <w:rFonts w:cs="Arial"/>
          <w:color w:val="000000" w:themeColor="text1"/>
          <w:sz w:val="20"/>
          <w:szCs w:val="20"/>
          <w:u w:val="none"/>
        </w:rPr>
        <w:t xml:space="preserve"> Biol. 408: 328-344. </w:t>
      </w:r>
      <w:hyperlink r:id="rId89" w:history="1">
        <w:r w:rsidRPr="00812991">
          <w:rPr>
            <w:rStyle w:val="Hyperlink"/>
            <w:rFonts w:cs="Arial"/>
            <w:sz w:val="20"/>
            <w:szCs w:val="20"/>
            <w:u w:val="none"/>
          </w:rPr>
          <w:t>http://europepmc.org/abstract/MED/25724657</w:t>
        </w:r>
      </w:hyperlink>
    </w:p>
    <w:p w14:paraId="12736BDD" w14:textId="77777777" w:rsidR="00812991" w:rsidRPr="00A27DBA" w:rsidRDefault="00812991" w:rsidP="00812991">
      <w:pPr>
        <w:ind w:firstLine="450"/>
        <w:jc w:val="left"/>
        <w:rPr>
          <w:rFonts w:cs="Arial"/>
          <w:b/>
          <w:sz w:val="20"/>
          <w:szCs w:val="20"/>
        </w:rPr>
      </w:pPr>
      <w:r w:rsidRPr="00812991">
        <w:rPr>
          <w:rStyle w:val="Hyperlink"/>
          <w:rFonts w:cs="Arial"/>
          <w:b/>
          <w:color w:val="auto"/>
          <w:sz w:val="20"/>
          <w:szCs w:val="20"/>
          <w:u w:val="none"/>
        </w:rPr>
        <w:t>B</w:t>
      </w:r>
      <w:r w:rsidRPr="00812991">
        <w:rPr>
          <w:rFonts w:cs="Arial"/>
          <w:b/>
          <w:sz w:val="20"/>
          <w:szCs w:val="20"/>
        </w:rPr>
        <w:t>lood brain barrier dysfunction</w:t>
      </w:r>
      <w:r w:rsidRPr="00812991">
        <w:rPr>
          <w:rFonts w:cs="Arial"/>
          <w:sz w:val="20"/>
          <w:szCs w:val="20"/>
          <w:u w:val="single"/>
        </w:rPr>
        <w:t>:</w:t>
      </w:r>
    </w:p>
    <w:p w14:paraId="70FDB5A1" w14:textId="77777777" w:rsidR="00812991" w:rsidRPr="00812991" w:rsidRDefault="00812991" w:rsidP="00A678CA">
      <w:pPr>
        <w:spacing w:after="120"/>
        <w:ind w:left="806" w:hanging="360"/>
        <w:jc w:val="left"/>
        <w:rPr>
          <w:rStyle w:val="FollowedHyperlink"/>
        </w:rPr>
      </w:pPr>
      <w:r w:rsidRPr="00A27DBA">
        <w:rPr>
          <w:rFonts w:cs="Arial"/>
          <w:b/>
          <w:color w:val="0000FF"/>
          <w:sz w:val="20"/>
          <w:szCs w:val="20"/>
        </w:rPr>
        <w:t xml:space="preserve"> </w:t>
      </w:r>
      <w:r w:rsidR="00A27DBA" w:rsidRPr="00A27DBA">
        <w:rPr>
          <w:rFonts w:cs="Arial"/>
          <w:b/>
          <w:color w:val="0000FF"/>
          <w:sz w:val="20"/>
          <w:szCs w:val="20"/>
        </w:rPr>
        <w:tab/>
      </w:r>
      <w:proofErr w:type="gramStart"/>
      <w:r w:rsidR="00A27DBA" w:rsidRPr="00A27DBA">
        <w:rPr>
          <w:rFonts w:cs="Arial"/>
          <w:sz w:val="20"/>
          <w:szCs w:val="20"/>
        </w:rPr>
        <w:t xml:space="preserve">De Jesus </w:t>
      </w:r>
      <w:proofErr w:type="spellStart"/>
      <w:r w:rsidR="00A27DBA" w:rsidRPr="00A27DBA">
        <w:rPr>
          <w:rFonts w:cs="Arial"/>
          <w:sz w:val="20"/>
          <w:szCs w:val="20"/>
        </w:rPr>
        <w:t>Andino</w:t>
      </w:r>
      <w:proofErr w:type="spellEnd"/>
      <w:r w:rsidR="00A27DBA" w:rsidRPr="00A27DBA">
        <w:rPr>
          <w:rFonts w:cs="Arial"/>
          <w:sz w:val="20"/>
          <w:szCs w:val="20"/>
        </w:rPr>
        <w:t xml:space="preserve"> et al. </w:t>
      </w:r>
      <w:r w:rsidRPr="00A27DBA">
        <w:rPr>
          <w:rFonts w:cs="Arial"/>
          <w:sz w:val="20"/>
          <w:szCs w:val="20"/>
        </w:rPr>
        <w:t>2016.</w:t>
      </w:r>
      <w:proofErr w:type="gramEnd"/>
      <w:r w:rsidRPr="00A27DBA">
        <w:rPr>
          <w:rFonts w:cs="Arial"/>
          <w:sz w:val="20"/>
          <w:szCs w:val="20"/>
        </w:rPr>
        <w:t xml:space="preserve"> Scientific</w:t>
      </w:r>
      <w:r w:rsidR="00A27DBA">
        <w:rPr>
          <w:rFonts w:cs="Arial"/>
          <w:sz w:val="20"/>
          <w:szCs w:val="20"/>
        </w:rPr>
        <w:t xml:space="preserve"> R</w:t>
      </w:r>
      <w:r w:rsidRPr="00A27DBA">
        <w:rPr>
          <w:rFonts w:cs="Arial"/>
          <w:sz w:val="20"/>
          <w:szCs w:val="20"/>
        </w:rPr>
        <w:t>eport</w:t>
      </w:r>
      <w:r w:rsidR="00A27DBA" w:rsidRPr="00A27DBA">
        <w:rPr>
          <w:rFonts w:cs="Arial"/>
          <w:sz w:val="20"/>
          <w:szCs w:val="20"/>
        </w:rPr>
        <w:t>s</w:t>
      </w:r>
      <w:r w:rsidRPr="00A27DBA">
        <w:rPr>
          <w:rFonts w:cs="Arial"/>
          <w:sz w:val="20"/>
          <w:szCs w:val="20"/>
        </w:rPr>
        <w:t xml:space="preserve"> 6</w:t>
      </w:r>
      <w:r w:rsidR="00A27DBA">
        <w:rPr>
          <w:rFonts w:cs="Arial"/>
          <w:sz w:val="20"/>
          <w:szCs w:val="20"/>
        </w:rPr>
        <w:t>:</w:t>
      </w:r>
      <w:r w:rsidRPr="00A27DBA">
        <w:rPr>
          <w:rFonts w:cs="Arial"/>
          <w:sz w:val="20"/>
          <w:szCs w:val="20"/>
        </w:rPr>
        <w:t xml:space="preserve"> 22508.</w:t>
      </w:r>
      <w:r w:rsidRPr="00A27DBA">
        <w:rPr>
          <w:rFonts w:cs="Arial"/>
          <w:color w:val="0000FF"/>
          <w:sz w:val="20"/>
          <w:szCs w:val="20"/>
          <w:u w:val="single"/>
        </w:rPr>
        <w:t xml:space="preserve"> http://www.nature.com/articles/srep22508</w:t>
      </w:r>
    </w:p>
    <w:p w14:paraId="502DD21B" w14:textId="77777777" w:rsidR="00027E00" w:rsidRPr="00027E00" w:rsidRDefault="00027E00" w:rsidP="00812991">
      <w:pPr>
        <w:ind w:left="720" w:hanging="270"/>
        <w:jc w:val="left"/>
        <w:rPr>
          <w:rStyle w:val="FollowedHyperlink"/>
        </w:rPr>
      </w:pPr>
      <w:r w:rsidRPr="00027E00">
        <w:rPr>
          <w:rStyle w:val="FollowedHyperlink"/>
          <w:rFonts w:cs="Arial"/>
          <w:b/>
          <w:color w:val="000000" w:themeColor="text1"/>
          <w:sz w:val="20"/>
          <w:szCs w:val="20"/>
          <w:u w:val="none"/>
        </w:rPr>
        <w:t>Congenital heart disease:</w:t>
      </w:r>
    </w:p>
    <w:p w14:paraId="08E22FF3" w14:textId="77777777" w:rsidR="00027E00" w:rsidRPr="00BC5E49" w:rsidRDefault="00027E00" w:rsidP="00A678CA">
      <w:pPr>
        <w:spacing w:after="120"/>
        <w:ind w:left="2160" w:hanging="1440"/>
        <w:jc w:val="left"/>
        <w:rPr>
          <w:rStyle w:val="FollowedHyperlink"/>
        </w:rPr>
      </w:pPr>
      <w:proofErr w:type="spellStart"/>
      <w:proofErr w:type="gramStart"/>
      <w:r w:rsidRPr="00BC5E49">
        <w:rPr>
          <w:rFonts w:cs="Arial"/>
          <w:sz w:val="20"/>
          <w:szCs w:val="20"/>
        </w:rPr>
        <w:t>Battacharya</w:t>
      </w:r>
      <w:proofErr w:type="spellEnd"/>
      <w:r w:rsidRPr="00BC5E49">
        <w:rPr>
          <w:rFonts w:cs="Arial"/>
          <w:sz w:val="20"/>
          <w:szCs w:val="20"/>
        </w:rPr>
        <w:t xml:space="preserve"> et al. 2016.</w:t>
      </w:r>
      <w:proofErr w:type="gramEnd"/>
      <w:r w:rsidRPr="00BC5E49">
        <w:rPr>
          <w:rFonts w:cs="Arial"/>
          <w:sz w:val="20"/>
          <w:szCs w:val="20"/>
        </w:rPr>
        <w:t xml:space="preserve"> Dev. Biol. 408: 196-204</w:t>
      </w:r>
      <w:r>
        <w:rPr>
          <w:rFonts w:cs="Arial"/>
          <w:sz w:val="20"/>
          <w:szCs w:val="20"/>
        </w:rPr>
        <w:t>.</w:t>
      </w:r>
      <w:r w:rsidRPr="00BC5E49">
        <w:rPr>
          <w:rFonts w:cs="Arial"/>
          <w:sz w:val="20"/>
          <w:szCs w:val="20"/>
        </w:rPr>
        <w:t xml:space="preserve"> </w:t>
      </w:r>
      <w:hyperlink r:id="rId90" w:history="1">
        <w:r w:rsidRPr="00BC5E49">
          <w:rPr>
            <w:rStyle w:val="Hyperlink"/>
            <w:rFonts w:cs="Arial"/>
            <w:bCs/>
            <w:sz w:val="20"/>
            <w:szCs w:val="20"/>
          </w:rPr>
          <w:t>http://www.ncbi.nlm.nih.gov/pubmed/26546975</w:t>
        </w:r>
      </w:hyperlink>
    </w:p>
    <w:p w14:paraId="68564475" w14:textId="77777777" w:rsidR="00027E00" w:rsidRPr="00DD1A33" w:rsidRDefault="00027E00" w:rsidP="00027E00">
      <w:pPr>
        <w:ind w:left="720" w:hanging="270"/>
        <w:jc w:val="left"/>
        <w:rPr>
          <w:rFonts w:eastAsia="Times New Roman" w:cs="Arial"/>
          <w:sz w:val="20"/>
          <w:szCs w:val="20"/>
          <w:shd w:val="clear" w:color="auto" w:fill="F9F9F9"/>
        </w:rPr>
      </w:pPr>
      <w:r w:rsidRPr="00DD1A33">
        <w:rPr>
          <w:rFonts w:eastAsia="Times New Roman" w:cs="Arial"/>
          <w:b/>
          <w:bCs/>
          <w:kern w:val="36"/>
          <w:sz w:val="20"/>
          <w:szCs w:val="20"/>
        </w:rPr>
        <w:t>Demyelination diseases:</w:t>
      </w:r>
    </w:p>
    <w:p w14:paraId="508D2BC6" w14:textId="77777777" w:rsidR="00027E00" w:rsidRPr="00DD1A33" w:rsidRDefault="00027E00" w:rsidP="00A678CA">
      <w:pPr>
        <w:spacing w:after="120"/>
        <w:ind w:left="2160" w:hanging="1440"/>
        <w:jc w:val="left"/>
        <w:rPr>
          <w:rFonts w:eastAsia="Times New Roman" w:cs="Arial"/>
          <w:bCs/>
          <w:kern w:val="36"/>
          <w:sz w:val="20"/>
          <w:szCs w:val="20"/>
        </w:rPr>
      </w:pPr>
      <w:proofErr w:type="spellStart"/>
      <w:proofErr w:type="gramStart"/>
      <w:r w:rsidRPr="00DD1A33">
        <w:rPr>
          <w:rFonts w:eastAsia="Times New Roman" w:cs="Arial"/>
          <w:bCs/>
          <w:kern w:val="36"/>
          <w:sz w:val="20"/>
          <w:szCs w:val="20"/>
        </w:rPr>
        <w:t>Sekizar</w:t>
      </w:r>
      <w:proofErr w:type="spellEnd"/>
      <w:r w:rsidRPr="00DD1A33">
        <w:rPr>
          <w:rFonts w:eastAsia="Times New Roman" w:cs="Arial"/>
          <w:bCs/>
          <w:kern w:val="36"/>
          <w:sz w:val="20"/>
          <w:szCs w:val="20"/>
        </w:rPr>
        <w:t xml:space="preserve"> et al. 2015.</w:t>
      </w:r>
      <w:proofErr w:type="gramEnd"/>
      <w:r w:rsidRPr="00DD1A33">
        <w:rPr>
          <w:rFonts w:eastAsia="Times New Roman" w:cs="Arial"/>
          <w:bCs/>
          <w:kern w:val="36"/>
          <w:sz w:val="20"/>
          <w:szCs w:val="20"/>
        </w:rPr>
        <w:t xml:space="preserve"> Dev. </w:t>
      </w:r>
      <w:proofErr w:type="spellStart"/>
      <w:r w:rsidRPr="00DD1A33">
        <w:rPr>
          <w:rFonts w:eastAsia="Times New Roman" w:cs="Arial"/>
          <w:bCs/>
          <w:kern w:val="36"/>
          <w:sz w:val="20"/>
          <w:szCs w:val="20"/>
        </w:rPr>
        <w:t>Neurosci</w:t>
      </w:r>
      <w:proofErr w:type="spellEnd"/>
      <w:r w:rsidRPr="00DD1A33">
        <w:rPr>
          <w:rFonts w:eastAsia="Times New Roman" w:cs="Arial"/>
          <w:bCs/>
          <w:kern w:val="36"/>
          <w:sz w:val="20"/>
          <w:szCs w:val="20"/>
        </w:rPr>
        <w:t xml:space="preserve">. </w:t>
      </w:r>
      <w:proofErr w:type="gramStart"/>
      <w:r w:rsidRPr="00DD1A33">
        <w:rPr>
          <w:rFonts w:eastAsia="Times New Roman" w:cs="Arial"/>
          <w:bCs/>
          <w:kern w:val="36"/>
          <w:sz w:val="20"/>
          <w:szCs w:val="20"/>
        </w:rPr>
        <w:t>37: 232-242</w:t>
      </w:r>
      <w:r>
        <w:rPr>
          <w:rFonts w:eastAsia="Times New Roman" w:cs="Arial"/>
          <w:bCs/>
          <w:kern w:val="36"/>
          <w:sz w:val="20"/>
          <w:szCs w:val="20"/>
        </w:rPr>
        <w:t>.</w:t>
      </w:r>
      <w:proofErr w:type="gramEnd"/>
      <w:r>
        <w:rPr>
          <w:rFonts w:eastAsia="Times New Roman" w:cs="Arial"/>
          <w:bCs/>
          <w:kern w:val="36"/>
          <w:sz w:val="20"/>
          <w:szCs w:val="20"/>
        </w:rPr>
        <w:t xml:space="preserve"> </w:t>
      </w:r>
      <w:hyperlink r:id="rId91" w:history="1">
        <w:r w:rsidRPr="00DD1A33">
          <w:rPr>
            <w:rStyle w:val="Hyperlink"/>
            <w:rFonts w:eastAsia="Times New Roman" w:cs="Arial"/>
            <w:bCs/>
            <w:kern w:val="36"/>
            <w:sz w:val="20"/>
            <w:szCs w:val="20"/>
          </w:rPr>
          <w:t>https://www.karger.com/Article/FullText/380817</w:t>
        </w:r>
      </w:hyperlink>
    </w:p>
    <w:p w14:paraId="52D51AA7" w14:textId="77777777" w:rsidR="00514A0E" w:rsidRDefault="00514A0E" w:rsidP="00027E00">
      <w:pPr>
        <w:ind w:firstLine="450"/>
        <w:jc w:val="left"/>
        <w:rPr>
          <w:rStyle w:val="FollowedHyperlink"/>
        </w:rPr>
      </w:pPr>
      <w:proofErr w:type="spellStart"/>
      <w:r>
        <w:rPr>
          <w:rStyle w:val="FollowedHyperlink"/>
          <w:rFonts w:cs="Arial"/>
          <w:b/>
          <w:color w:val="000000" w:themeColor="text1"/>
          <w:sz w:val="20"/>
          <w:szCs w:val="20"/>
          <w:u w:val="none"/>
        </w:rPr>
        <w:t>Holoprosencephaly</w:t>
      </w:r>
      <w:proofErr w:type="spellEnd"/>
      <w:r>
        <w:rPr>
          <w:rStyle w:val="FollowedHyperlink"/>
          <w:rFonts w:cs="Arial"/>
          <w:b/>
          <w:color w:val="000000" w:themeColor="text1"/>
          <w:sz w:val="20"/>
          <w:szCs w:val="20"/>
          <w:u w:val="none"/>
        </w:rPr>
        <w:t>:</w:t>
      </w:r>
    </w:p>
    <w:p w14:paraId="546C5CB2" w14:textId="77777777" w:rsidR="00514A0E" w:rsidRPr="00514A0E" w:rsidRDefault="00514A0E" w:rsidP="00A678CA">
      <w:pPr>
        <w:spacing w:after="120"/>
        <w:ind w:firstLine="446"/>
        <w:jc w:val="left"/>
        <w:rPr>
          <w:rStyle w:val="FollowedHyperlink"/>
        </w:rPr>
      </w:pPr>
      <w:r>
        <w:rPr>
          <w:rStyle w:val="FollowedHyperlink"/>
          <w:rFonts w:cs="Arial"/>
          <w:b/>
          <w:color w:val="000000" w:themeColor="text1"/>
          <w:sz w:val="20"/>
          <w:szCs w:val="20"/>
          <w:u w:val="none"/>
        </w:rPr>
        <w:tab/>
      </w:r>
      <w:proofErr w:type="gramStart"/>
      <w:r w:rsidRPr="00514A0E">
        <w:rPr>
          <w:rStyle w:val="FollowedHyperlink"/>
          <w:rFonts w:cs="Arial"/>
          <w:color w:val="000000" w:themeColor="text1"/>
          <w:sz w:val="20"/>
          <w:szCs w:val="20"/>
          <w:u w:val="none"/>
        </w:rPr>
        <w:t>Nakayama et al. 2015.</w:t>
      </w:r>
      <w:proofErr w:type="gramEnd"/>
      <w:r w:rsidRPr="00514A0E">
        <w:rPr>
          <w:rStyle w:val="FollowedHyperlink"/>
          <w:rFonts w:cs="Arial"/>
          <w:color w:val="000000" w:themeColor="text1"/>
          <w:sz w:val="20"/>
          <w:szCs w:val="20"/>
          <w:u w:val="none"/>
        </w:rPr>
        <w:t xml:space="preserve"> </w:t>
      </w:r>
      <w:proofErr w:type="gramStart"/>
      <w:r w:rsidRPr="00514A0E">
        <w:rPr>
          <w:rStyle w:val="FollowedHyperlink"/>
          <w:rFonts w:cs="Arial"/>
          <w:color w:val="000000" w:themeColor="text1"/>
          <w:sz w:val="20"/>
          <w:szCs w:val="20"/>
          <w:u w:val="none"/>
        </w:rPr>
        <w:t>Genesis 51:835-843.</w:t>
      </w:r>
      <w:proofErr w:type="gramEnd"/>
      <w:r w:rsidRPr="00514A0E">
        <w:rPr>
          <w:rStyle w:val="FollowedHyperlink"/>
          <w:rFonts w:cs="Arial"/>
          <w:color w:val="000000" w:themeColor="text1"/>
          <w:sz w:val="20"/>
          <w:szCs w:val="20"/>
          <w:u w:val="none"/>
        </w:rPr>
        <w:t xml:space="preserve"> </w:t>
      </w:r>
      <w:hyperlink r:id="rId92" w:history="1">
        <w:r w:rsidRPr="00514A0E">
          <w:rPr>
            <w:rFonts w:cs="Arial"/>
            <w:color w:val="103CC0"/>
            <w:sz w:val="20"/>
            <w:szCs w:val="20"/>
            <w:u w:val="single" w:color="103CC0"/>
          </w:rPr>
          <w:t>http://www.ncbi.nlm.nih.gov/pubmed/24123613</w:t>
        </w:r>
      </w:hyperlink>
    </w:p>
    <w:p w14:paraId="5C2D054F" w14:textId="77777777" w:rsidR="00863997" w:rsidRPr="00027E00" w:rsidRDefault="00863997" w:rsidP="00027E00">
      <w:pPr>
        <w:ind w:firstLine="450"/>
        <w:jc w:val="left"/>
        <w:rPr>
          <w:rStyle w:val="FollowedHyperlink"/>
        </w:rPr>
      </w:pPr>
      <w:r w:rsidRPr="00027E00">
        <w:rPr>
          <w:rStyle w:val="FollowedHyperlink"/>
          <w:rFonts w:cs="Arial"/>
          <w:b/>
          <w:color w:val="000000" w:themeColor="text1"/>
          <w:sz w:val="20"/>
          <w:szCs w:val="20"/>
          <w:u w:val="none"/>
        </w:rPr>
        <w:t>Huntington’s Disease:</w:t>
      </w:r>
    </w:p>
    <w:p w14:paraId="46319013" w14:textId="77777777" w:rsidR="00863997" w:rsidRPr="00812991" w:rsidRDefault="00863997" w:rsidP="00A678CA">
      <w:pPr>
        <w:spacing w:after="120"/>
        <w:ind w:left="2160" w:hanging="1440"/>
        <w:jc w:val="left"/>
        <w:rPr>
          <w:rStyle w:val="FollowedHyperlink"/>
        </w:rPr>
      </w:pPr>
      <w:proofErr w:type="spellStart"/>
      <w:proofErr w:type="gramStart"/>
      <w:r w:rsidRPr="00812991">
        <w:rPr>
          <w:rStyle w:val="FollowedHyperlink"/>
          <w:rFonts w:cs="Arial"/>
          <w:color w:val="000000" w:themeColor="text1"/>
          <w:sz w:val="20"/>
          <w:szCs w:val="20"/>
          <w:u w:val="none"/>
        </w:rPr>
        <w:t>Haremaki</w:t>
      </w:r>
      <w:proofErr w:type="spellEnd"/>
      <w:r w:rsidRPr="00812991">
        <w:rPr>
          <w:rStyle w:val="FollowedHyperlink"/>
          <w:rFonts w:cs="Arial"/>
          <w:color w:val="000000" w:themeColor="text1"/>
          <w:sz w:val="20"/>
          <w:szCs w:val="20"/>
          <w:u w:val="none"/>
        </w:rPr>
        <w:t xml:space="preserve"> et al. 2015.</w:t>
      </w:r>
      <w:proofErr w:type="gramEnd"/>
      <w:r w:rsidRPr="00812991">
        <w:rPr>
          <w:rStyle w:val="FollowedHyperlink"/>
          <w:rFonts w:cs="Arial"/>
          <w:color w:val="000000" w:themeColor="text1"/>
          <w:sz w:val="20"/>
          <w:szCs w:val="20"/>
          <w:u w:val="none"/>
        </w:rPr>
        <w:t xml:space="preserve"> Dev. Biol. 408: 305-315</w:t>
      </w:r>
      <w:r w:rsidR="00027E00" w:rsidRPr="00812991">
        <w:rPr>
          <w:rStyle w:val="FollowedHyperlink"/>
          <w:rFonts w:cs="Arial"/>
          <w:color w:val="000000" w:themeColor="text1"/>
          <w:sz w:val="20"/>
          <w:szCs w:val="20"/>
          <w:u w:val="none"/>
        </w:rPr>
        <w:t xml:space="preserve">. </w:t>
      </w:r>
      <w:hyperlink r:id="rId93" w:history="1">
        <w:r w:rsidRPr="00812991">
          <w:rPr>
            <w:rStyle w:val="Hyperlink"/>
            <w:rFonts w:cs="Arial"/>
            <w:sz w:val="20"/>
            <w:szCs w:val="20"/>
            <w:u w:val="none"/>
          </w:rPr>
          <w:t>http://www.ncbi.nlm.nih.gov/pubmed/26192473</w:t>
        </w:r>
      </w:hyperlink>
    </w:p>
    <w:p w14:paraId="767103B6" w14:textId="77777777" w:rsidR="00027E00" w:rsidRPr="00812991" w:rsidRDefault="00027E00" w:rsidP="00027E00">
      <w:pPr>
        <w:ind w:left="720" w:hanging="270"/>
        <w:jc w:val="left"/>
        <w:rPr>
          <w:rStyle w:val="FollowedHyperlink"/>
        </w:rPr>
      </w:pPr>
      <w:r w:rsidRPr="00812991">
        <w:rPr>
          <w:rStyle w:val="FollowedHyperlink"/>
          <w:rFonts w:cs="Arial"/>
          <w:b/>
          <w:color w:val="000000" w:themeColor="text1"/>
          <w:sz w:val="20"/>
          <w:szCs w:val="20"/>
          <w:u w:val="none"/>
        </w:rPr>
        <w:t>Myasthenia gravis:</w:t>
      </w:r>
    </w:p>
    <w:p w14:paraId="68A86303" w14:textId="77777777" w:rsidR="00027E00" w:rsidRPr="00812991" w:rsidRDefault="00027E00" w:rsidP="00A678CA">
      <w:pPr>
        <w:spacing w:after="120"/>
        <w:ind w:left="1267" w:hanging="547"/>
        <w:jc w:val="left"/>
        <w:rPr>
          <w:rStyle w:val="FollowedHyperlink"/>
        </w:rPr>
      </w:pPr>
      <w:proofErr w:type="gramStart"/>
      <w:r w:rsidRPr="00812991">
        <w:rPr>
          <w:rStyle w:val="FollowedHyperlink"/>
          <w:rFonts w:cs="Arial"/>
          <w:color w:val="000000" w:themeColor="text1"/>
          <w:sz w:val="20"/>
          <w:szCs w:val="20"/>
          <w:u w:val="none"/>
        </w:rPr>
        <w:t>Yeo et al. 2015.</w:t>
      </w:r>
      <w:proofErr w:type="gramEnd"/>
      <w:r w:rsidRPr="00812991">
        <w:rPr>
          <w:rStyle w:val="FollowedHyperlink"/>
          <w:rFonts w:cs="Arial"/>
          <w:color w:val="000000" w:themeColor="text1"/>
          <w:sz w:val="20"/>
          <w:szCs w:val="20"/>
          <w:u w:val="none"/>
        </w:rPr>
        <w:t xml:space="preserve"> Dev. Biol. 408: 244-251.</w:t>
      </w:r>
      <w:r w:rsidRPr="00812991">
        <w:rPr>
          <w:rStyle w:val="FollowedHyperlink"/>
          <w:rFonts w:cs="Arial"/>
          <w:color w:val="000000" w:themeColor="text1"/>
          <w:sz w:val="20"/>
          <w:szCs w:val="20"/>
          <w:u w:val="none"/>
        </w:rPr>
        <w:br/>
      </w:r>
      <w:hyperlink r:id="rId94" w:history="1">
        <w:r w:rsidRPr="00812991">
          <w:rPr>
            <w:rStyle w:val="Hyperlink"/>
            <w:rFonts w:cs="Arial"/>
            <w:sz w:val="20"/>
            <w:szCs w:val="20"/>
            <w:u w:val="none"/>
          </w:rPr>
          <w:t>http://www.sciencedirect.com/science/article/pii/S0012160615000871</w:t>
        </w:r>
      </w:hyperlink>
    </w:p>
    <w:p w14:paraId="1EEB5AB6" w14:textId="77777777" w:rsidR="00863997" w:rsidRPr="00812991" w:rsidRDefault="00863997" w:rsidP="00027E00">
      <w:pPr>
        <w:ind w:left="720" w:hanging="270"/>
        <w:jc w:val="left"/>
        <w:rPr>
          <w:rStyle w:val="FollowedHyperlink"/>
        </w:rPr>
      </w:pPr>
      <w:r w:rsidRPr="00812991">
        <w:rPr>
          <w:rStyle w:val="FollowedHyperlink"/>
          <w:rFonts w:cs="Arial"/>
          <w:b/>
          <w:color w:val="000000" w:themeColor="text1"/>
          <w:sz w:val="20"/>
          <w:szCs w:val="20"/>
          <w:u w:val="none"/>
        </w:rPr>
        <w:t>Pneumonia:</w:t>
      </w:r>
    </w:p>
    <w:p w14:paraId="4603ABD1" w14:textId="77777777" w:rsidR="00863997" w:rsidRPr="00812991" w:rsidRDefault="00863997" w:rsidP="00A678CA">
      <w:pPr>
        <w:spacing w:after="120"/>
        <w:ind w:left="2160" w:hanging="1440"/>
        <w:jc w:val="left"/>
        <w:rPr>
          <w:rStyle w:val="FollowedHyperlink"/>
        </w:rPr>
      </w:pPr>
      <w:proofErr w:type="spellStart"/>
      <w:proofErr w:type="gramStart"/>
      <w:r w:rsidRPr="00812991">
        <w:rPr>
          <w:rStyle w:val="FollowedHyperlink"/>
          <w:rFonts w:cs="Arial"/>
          <w:color w:val="000000" w:themeColor="text1"/>
          <w:sz w:val="20"/>
          <w:szCs w:val="20"/>
          <w:u w:val="none"/>
        </w:rPr>
        <w:t>Walentak</w:t>
      </w:r>
      <w:proofErr w:type="spellEnd"/>
      <w:r w:rsidRPr="00812991">
        <w:rPr>
          <w:rStyle w:val="FollowedHyperlink"/>
          <w:rFonts w:cs="Arial"/>
          <w:color w:val="000000" w:themeColor="text1"/>
          <w:sz w:val="20"/>
          <w:szCs w:val="20"/>
          <w:u w:val="none"/>
        </w:rPr>
        <w:t xml:space="preserve"> et al. 2015.</w:t>
      </w:r>
      <w:proofErr w:type="gramEnd"/>
      <w:r w:rsidRPr="00812991">
        <w:rPr>
          <w:rStyle w:val="FollowedHyperlink"/>
          <w:rFonts w:cs="Arial"/>
          <w:color w:val="000000" w:themeColor="text1"/>
          <w:sz w:val="20"/>
          <w:szCs w:val="20"/>
          <w:u w:val="none"/>
        </w:rPr>
        <w:t xml:space="preserve"> Dev. Biol. 408: 292-304</w:t>
      </w:r>
      <w:r w:rsidR="00027E00" w:rsidRPr="00812991">
        <w:rPr>
          <w:rStyle w:val="FollowedHyperlink"/>
          <w:rFonts w:cs="Arial"/>
          <w:color w:val="000000" w:themeColor="text1"/>
          <w:sz w:val="20"/>
          <w:szCs w:val="20"/>
          <w:u w:val="none"/>
        </w:rPr>
        <w:t xml:space="preserve">. </w:t>
      </w:r>
      <w:hyperlink r:id="rId95" w:history="1">
        <w:r w:rsidRPr="00812991">
          <w:rPr>
            <w:rStyle w:val="Hyperlink"/>
            <w:rFonts w:cs="Arial"/>
            <w:sz w:val="20"/>
            <w:szCs w:val="20"/>
            <w:u w:val="none"/>
          </w:rPr>
          <w:t>http://www.ncbi.nlm.nih.gov/pubmed/25848696</w:t>
        </w:r>
      </w:hyperlink>
    </w:p>
    <w:p w14:paraId="15E35781" w14:textId="77777777" w:rsidR="00863997" w:rsidRPr="00BC5E49" w:rsidRDefault="00863997" w:rsidP="00027E00">
      <w:pPr>
        <w:ind w:left="720" w:hanging="270"/>
        <w:jc w:val="left"/>
        <w:rPr>
          <w:rFonts w:cs="Arial"/>
          <w:sz w:val="20"/>
          <w:szCs w:val="20"/>
        </w:rPr>
      </w:pPr>
      <w:r w:rsidRPr="00BC5E49">
        <w:rPr>
          <w:rFonts w:cs="Arial"/>
          <w:b/>
          <w:sz w:val="20"/>
          <w:szCs w:val="20"/>
        </w:rPr>
        <w:t>Tumor progression:</w:t>
      </w:r>
    </w:p>
    <w:p w14:paraId="4DA0BCE4" w14:textId="77777777" w:rsidR="00812991" w:rsidRPr="00A678CA" w:rsidRDefault="00863997" w:rsidP="00A678CA">
      <w:pPr>
        <w:spacing w:after="120"/>
        <w:ind w:left="2160" w:hanging="1440"/>
        <w:jc w:val="left"/>
        <w:rPr>
          <w:rFonts w:cs="Arial"/>
          <w:color w:val="0000FF"/>
          <w:sz w:val="20"/>
          <w:szCs w:val="20"/>
          <w:u w:val="single"/>
        </w:rPr>
      </w:pPr>
      <w:proofErr w:type="gramStart"/>
      <w:r w:rsidRPr="00BC5E49">
        <w:rPr>
          <w:rFonts w:cs="Arial"/>
          <w:sz w:val="20"/>
          <w:szCs w:val="20"/>
        </w:rPr>
        <w:t xml:space="preserve">Hardwick </w:t>
      </w:r>
      <w:r w:rsidR="00027E00">
        <w:rPr>
          <w:rFonts w:cs="Arial"/>
          <w:sz w:val="20"/>
          <w:szCs w:val="20"/>
        </w:rPr>
        <w:t>&amp;</w:t>
      </w:r>
      <w:r w:rsidRPr="00BC5E49">
        <w:rPr>
          <w:rFonts w:cs="Arial"/>
          <w:sz w:val="20"/>
          <w:szCs w:val="20"/>
        </w:rPr>
        <w:t xml:space="preserve"> </w:t>
      </w:r>
      <w:proofErr w:type="spellStart"/>
      <w:r w:rsidRPr="00BC5E49">
        <w:rPr>
          <w:rFonts w:cs="Arial"/>
          <w:sz w:val="20"/>
          <w:szCs w:val="20"/>
        </w:rPr>
        <w:t>Philpott</w:t>
      </w:r>
      <w:proofErr w:type="spellEnd"/>
      <w:r w:rsidRPr="00BC5E49">
        <w:rPr>
          <w:rFonts w:cs="Arial"/>
          <w:sz w:val="20"/>
          <w:szCs w:val="20"/>
        </w:rPr>
        <w:t>.</w:t>
      </w:r>
      <w:proofErr w:type="gramEnd"/>
      <w:r w:rsidRPr="00BC5E49">
        <w:rPr>
          <w:rFonts w:cs="Arial"/>
          <w:sz w:val="20"/>
          <w:szCs w:val="20"/>
        </w:rPr>
        <w:t xml:space="preserve"> 2015. Dev. Biol. 408: 180-187</w:t>
      </w:r>
      <w:r w:rsidR="00027E00">
        <w:rPr>
          <w:rFonts w:cs="Arial"/>
          <w:sz w:val="20"/>
          <w:szCs w:val="20"/>
        </w:rPr>
        <w:t xml:space="preserve">. </w:t>
      </w:r>
      <w:hyperlink r:id="rId96" w:history="1">
        <w:r w:rsidRPr="00BC5E49">
          <w:rPr>
            <w:rStyle w:val="Hyperlink"/>
            <w:rFonts w:cs="Arial"/>
            <w:sz w:val="20"/>
            <w:szCs w:val="20"/>
          </w:rPr>
          <w:t>http://www.ncbi.nlm.nih.gov/pubmed/25704511</w:t>
        </w:r>
      </w:hyperlink>
    </w:p>
    <w:p w14:paraId="2A7B462E" w14:textId="77777777" w:rsidR="00A86C7F" w:rsidRDefault="00A86C7F" w:rsidP="000A4B6F">
      <w:pPr>
        <w:spacing w:after="120"/>
        <w:rPr>
          <w:rFonts w:cs="Arial"/>
          <w:b/>
          <w:bCs/>
          <w:sz w:val="28"/>
          <w:szCs w:val="28"/>
        </w:rPr>
      </w:pPr>
    </w:p>
    <w:p w14:paraId="564013E6" w14:textId="77777777" w:rsidR="00DF5D84" w:rsidRPr="000A4B6F" w:rsidRDefault="00DF5D84" w:rsidP="000A4B6F">
      <w:pPr>
        <w:spacing w:after="120"/>
        <w:rPr>
          <w:rFonts w:cs="Arial"/>
          <w:sz w:val="28"/>
          <w:szCs w:val="28"/>
        </w:rPr>
      </w:pPr>
      <w:r w:rsidRPr="000A4B6F">
        <w:rPr>
          <w:rFonts w:cs="Arial"/>
          <w:b/>
          <w:bCs/>
          <w:sz w:val="28"/>
          <w:szCs w:val="28"/>
        </w:rPr>
        <w:t xml:space="preserve">III. </w:t>
      </w:r>
      <w:bookmarkStart w:id="3" w:name="Investment"/>
      <w:r w:rsidR="00CA3151" w:rsidRPr="000A4B6F">
        <w:rPr>
          <w:rFonts w:cs="Arial"/>
          <w:b/>
          <w:bCs/>
          <w:sz w:val="28"/>
          <w:szCs w:val="28"/>
        </w:rPr>
        <w:t>Past</w:t>
      </w:r>
      <w:r w:rsidRPr="000A4B6F">
        <w:rPr>
          <w:rFonts w:cs="Arial"/>
          <w:b/>
          <w:bCs/>
          <w:sz w:val="28"/>
          <w:szCs w:val="28"/>
        </w:rPr>
        <w:t xml:space="preserve"> NIH </w:t>
      </w:r>
      <w:r w:rsidR="000A4B6F" w:rsidRPr="000A4B6F">
        <w:rPr>
          <w:rFonts w:cs="Arial"/>
          <w:b/>
          <w:sz w:val="28"/>
          <w:szCs w:val="28"/>
        </w:rPr>
        <w:t>I</w:t>
      </w:r>
      <w:r w:rsidRPr="000A4B6F">
        <w:rPr>
          <w:rFonts w:cs="Arial"/>
          <w:b/>
          <w:sz w:val="28"/>
          <w:szCs w:val="28"/>
        </w:rPr>
        <w:t>nve</w:t>
      </w:r>
      <w:r w:rsidR="000A4B6F" w:rsidRPr="000A4B6F">
        <w:rPr>
          <w:rFonts w:cs="Arial"/>
          <w:b/>
          <w:sz w:val="28"/>
          <w:szCs w:val="28"/>
        </w:rPr>
        <w:t>stment in Research U</w:t>
      </w:r>
      <w:r w:rsidRPr="000A4B6F">
        <w:rPr>
          <w:rFonts w:cs="Arial"/>
          <w:b/>
          <w:sz w:val="28"/>
          <w:szCs w:val="28"/>
        </w:rPr>
        <w:t xml:space="preserve">sing </w:t>
      </w:r>
      <w:r w:rsidRPr="000A4B6F">
        <w:rPr>
          <w:rFonts w:cs="Arial"/>
          <w:b/>
          <w:i/>
          <w:sz w:val="28"/>
          <w:szCs w:val="28"/>
        </w:rPr>
        <w:t>Xenopus</w:t>
      </w:r>
      <w:r w:rsidRPr="000A4B6F">
        <w:rPr>
          <w:rFonts w:cs="Arial"/>
          <w:b/>
          <w:bCs/>
          <w:sz w:val="28"/>
          <w:szCs w:val="28"/>
        </w:rPr>
        <w:t xml:space="preserve"> has </w:t>
      </w:r>
      <w:r w:rsidR="000A4B6F" w:rsidRPr="000A4B6F">
        <w:rPr>
          <w:rFonts w:cs="Arial"/>
          <w:b/>
          <w:bCs/>
          <w:sz w:val="28"/>
          <w:szCs w:val="28"/>
        </w:rPr>
        <w:t>S</w:t>
      </w:r>
      <w:r w:rsidR="00035164" w:rsidRPr="000A4B6F">
        <w:rPr>
          <w:rFonts w:cs="Arial"/>
          <w:b/>
          <w:bCs/>
          <w:sz w:val="28"/>
          <w:szCs w:val="28"/>
        </w:rPr>
        <w:t xml:space="preserve">ignificantly </w:t>
      </w:r>
      <w:r w:rsidR="000A4B6F" w:rsidRPr="000A4B6F">
        <w:rPr>
          <w:rFonts w:cs="Arial"/>
          <w:b/>
          <w:bCs/>
          <w:sz w:val="28"/>
          <w:szCs w:val="28"/>
        </w:rPr>
        <w:t>Advanced Biomedical R</w:t>
      </w:r>
      <w:r w:rsidRPr="000A4B6F">
        <w:rPr>
          <w:rFonts w:cs="Arial"/>
          <w:b/>
          <w:bCs/>
          <w:sz w:val="28"/>
          <w:szCs w:val="28"/>
        </w:rPr>
        <w:t>esearch</w:t>
      </w:r>
      <w:r w:rsidR="002D1F14" w:rsidRPr="000A4B6F">
        <w:rPr>
          <w:rFonts w:cs="Arial"/>
          <w:sz w:val="28"/>
          <w:szCs w:val="28"/>
        </w:rPr>
        <w:t xml:space="preserve"> </w:t>
      </w:r>
      <w:bookmarkEnd w:id="3"/>
    </w:p>
    <w:p w14:paraId="73483971" w14:textId="77777777" w:rsidR="00584D66" w:rsidRDefault="00857829" w:rsidP="00035164">
      <w:pPr>
        <w:widowControl w:val="0"/>
        <w:spacing w:after="120"/>
        <w:ind w:firstLine="360"/>
        <w:rPr>
          <w:rFonts w:cs="Arial"/>
          <w:szCs w:val="22"/>
        </w:rPr>
      </w:pPr>
      <w:r w:rsidRPr="00857829">
        <w:rPr>
          <w:rFonts w:cs="Arial"/>
          <w:szCs w:val="22"/>
        </w:rPr>
        <w:t>The NIH’s stated mission is “</w:t>
      </w:r>
      <w:r w:rsidRPr="00857829">
        <w:rPr>
          <w:rFonts w:cs="Arial"/>
          <w:i/>
          <w:u w:val="single"/>
        </w:rPr>
        <w:t>to seek fundamental knowledge about the nature and behavior of living systems</w:t>
      </w:r>
      <w:r w:rsidRPr="00857829">
        <w:rPr>
          <w:rFonts w:cs="Arial"/>
          <w:i/>
        </w:rPr>
        <w:t xml:space="preserve"> and to </w:t>
      </w:r>
      <w:r w:rsidRPr="00857829">
        <w:rPr>
          <w:rFonts w:cs="Arial"/>
          <w:i/>
          <w:u w:val="single"/>
        </w:rPr>
        <w:t>apply that knowledge to enhance health, lengthen life, and reduce illness and disability</w:t>
      </w:r>
      <w:r w:rsidRPr="00857829">
        <w:rPr>
          <w:rFonts w:cs="Arial"/>
        </w:rPr>
        <w:t xml:space="preserve">”. As one means to achieve these goals, </w:t>
      </w:r>
      <w:r w:rsidRPr="00857829">
        <w:rPr>
          <w:rFonts w:cs="Arial"/>
          <w:szCs w:val="22"/>
        </w:rPr>
        <w:t>the NIH has made a large and sustained investment in biomedical research</w:t>
      </w:r>
      <w:r w:rsidRPr="00857829">
        <w:rPr>
          <w:rFonts w:cs="Arial"/>
          <w:i/>
          <w:szCs w:val="22"/>
        </w:rPr>
        <w:t xml:space="preserve"> </w:t>
      </w:r>
      <w:r w:rsidRPr="00857829">
        <w:rPr>
          <w:rFonts w:cs="Arial"/>
          <w:szCs w:val="22"/>
        </w:rPr>
        <w:t>using</w:t>
      </w:r>
      <w:r w:rsidRPr="00857829">
        <w:rPr>
          <w:rFonts w:cs="Arial"/>
          <w:i/>
          <w:szCs w:val="22"/>
        </w:rPr>
        <w:t xml:space="preserve"> Xenopus</w:t>
      </w:r>
      <w:r w:rsidRPr="00857829">
        <w:rPr>
          <w:rFonts w:cs="Arial"/>
          <w:szCs w:val="22"/>
        </w:rPr>
        <w:t xml:space="preserve">. A </w:t>
      </w:r>
      <w:r w:rsidR="00743799">
        <w:rPr>
          <w:rFonts w:cs="Arial"/>
          <w:szCs w:val="22"/>
        </w:rPr>
        <w:t xml:space="preserve">February 2016 </w:t>
      </w:r>
      <w:r w:rsidRPr="00857829">
        <w:rPr>
          <w:rFonts w:cs="Arial"/>
          <w:szCs w:val="22"/>
        </w:rPr>
        <w:t xml:space="preserve">search of the NIH </w:t>
      </w:r>
      <w:proofErr w:type="spellStart"/>
      <w:r w:rsidRPr="00857829">
        <w:rPr>
          <w:rFonts w:cs="Arial"/>
          <w:szCs w:val="22"/>
        </w:rPr>
        <w:t>RePORT</w:t>
      </w:r>
      <w:proofErr w:type="spellEnd"/>
      <w:r w:rsidRPr="00857829">
        <w:rPr>
          <w:rFonts w:cs="Arial"/>
          <w:szCs w:val="22"/>
        </w:rPr>
        <w:t xml:space="preserve"> database using the term “</w:t>
      </w:r>
      <w:r w:rsidRPr="00857829">
        <w:rPr>
          <w:rFonts w:cs="Arial"/>
          <w:i/>
          <w:szCs w:val="22"/>
        </w:rPr>
        <w:t>Xenopus</w:t>
      </w:r>
      <w:r w:rsidRPr="00857829">
        <w:rPr>
          <w:rFonts w:cs="Arial"/>
          <w:szCs w:val="22"/>
        </w:rPr>
        <w:t xml:space="preserve">” </w:t>
      </w:r>
      <w:r w:rsidRPr="00743799">
        <w:rPr>
          <w:rFonts w:cs="Arial"/>
          <w:szCs w:val="22"/>
        </w:rPr>
        <w:t xml:space="preserve">returned </w:t>
      </w:r>
      <w:r w:rsidRPr="00743799">
        <w:rPr>
          <w:rFonts w:cs="Arial"/>
          <w:b/>
          <w:szCs w:val="22"/>
        </w:rPr>
        <w:t>316 active grants</w:t>
      </w:r>
      <w:r w:rsidRPr="00743799">
        <w:rPr>
          <w:rFonts w:cs="Arial"/>
          <w:szCs w:val="22"/>
        </w:rPr>
        <w:t xml:space="preserve"> of over </w:t>
      </w:r>
      <w:r w:rsidRPr="00743799">
        <w:rPr>
          <w:rFonts w:cs="Arial"/>
          <w:b/>
          <w:szCs w:val="22"/>
        </w:rPr>
        <w:t>$117,000,000 in FY2015-2016</w:t>
      </w:r>
      <w:r w:rsidRPr="00743799">
        <w:rPr>
          <w:rFonts w:cs="Arial"/>
          <w:szCs w:val="22"/>
        </w:rPr>
        <w:t xml:space="preserve">, funded by </w:t>
      </w:r>
      <w:r w:rsidRPr="00035164">
        <w:rPr>
          <w:rFonts w:cs="Arial"/>
          <w:b/>
          <w:szCs w:val="22"/>
        </w:rPr>
        <w:t xml:space="preserve">17 different Institutes </w:t>
      </w:r>
      <w:r w:rsidR="00EA384B">
        <w:rPr>
          <w:rFonts w:cs="Arial"/>
          <w:b/>
          <w:szCs w:val="22"/>
        </w:rPr>
        <w:t>plus</w:t>
      </w:r>
      <w:r w:rsidRPr="00035164">
        <w:rPr>
          <w:rFonts w:cs="Arial"/>
          <w:b/>
          <w:szCs w:val="22"/>
        </w:rPr>
        <w:t xml:space="preserve"> the Office of the Director</w:t>
      </w:r>
      <w:r w:rsidR="00EA384B">
        <w:rPr>
          <w:rFonts w:cs="Arial"/>
          <w:b/>
          <w:szCs w:val="22"/>
        </w:rPr>
        <w:t xml:space="preserve"> (OD)</w:t>
      </w:r>
      <w:r w:rsidR="00743799">
        <w:rPr>
          <w:rFonts w:cs="Arial"/>
          <w:szCs w:val="22"/>
        </w:rPr>
        <w:t xml:space="preserve">. </w:t>
      </w:r>
      <w:r w:rsidRPr="00743799">
        <w:rPr>
          <w:rFonts w:cs="Arial"/>
          <w:szCs w:val="22"/>
        </w:rPr>
        <w:t>This</w:t>
      </w:r>
      <w:r w:rsidRPr="00857829">
        <w:rPr>
          <w:rFonts w:cs="Arial"/>
          <w:szCs w:val="22"/>
        </w:rPr>
        <w:t xml:space="preserve"> includes ~$12 million awarded through a multi-institute “Genetic and Genomic Analysis of </w:t>
      </w:r>
      <w:r w:rsidRPr="00857829">
        <w:rPr>
          <w:rFonts w:cs="Arial"/>
          <w:i/>
          <w:szCs w:val="22"/>
        </w:rPr>
        <w:t>Xenopus</w:t>
      </w:r>
      <w:r w:rsidRPr="00857829">
        <w:rPr>
          <w:rFonts w:cs="Arial"/>
          <w:szCs w:val="22"/>
        </w:rPr>
        <w:t>” PAR-12-250/1</w:t>
      </w:r>
      <w:r w:rsidR="00743799">
        <w:rPr>
          <w:rFonts w:cs="Arial"/>
          <w:szCs w:val="22"/>
        </w:rPr>
        <w:t xml:space="preserve"> that </w:t>
      </w:r>
      <w:r w:rsidRPr="00857829">
        <w:rPr>
          <w:rFonts w:cs="Arial"/>
          <w:szCs w:val="22"/>
        </w:rPr>
        <w:t>support</w:t>
      </w:r>
      <w:r w:rsidR="00743799">
        <w:rPr>
          <w:rFonts w:cs="Arial"/>
          <w:szCs w:val="22"/>
        </w:rPr>
        <w:t>ed</w:t>
      </w:r>
      <w:r w:rsidRPr="00857829">
        <w:rPr>
          <w:rFonts w:cs="Arial"/>
          <w:szCs w:val="22"/>
        </w:rPr>
        <w:t xml:space="preserve"> over 20 projects leading to many critical resources including</w:t>
      </w:r>
      <w:r w:rsidR="00743799">
        <w:rPr>
          <w:rFonts w:cs="Arial"/>
          <w:szCs w:val="22"/>
        </w:rPr>
        <w:t xml:space="preserve"> the</w:t>
      </w:r>
      <w:r w:rsidRPr="00857829">
        <w:rPr>
          <w:rFonts w:cs="Arial"/>
          <w:szCs w:val="22"/>
        </w:rPr>
        <w:t xml:space="preserve"> </w:t>
      </w:r>
      <w:r w:rsidRPr="00857829">
        <w:rPr>
          <w:rFonts w:cs="Arial"/>
          <w:i/>
          <w:szCs w:val="22"/>
        </w:rPr>
        <w:t>Xenopus</w:t>
      </w:r>
      <w:r w:rsidRPr="00857829">
        <w:rPr>
          <w:rFonts w:cs="Arial"/>
          <w:szCs w:val="22"/>
        </w:rPr>
        <w:t xml:space="preserve"> </w:t>
      </w:r>
      <w:r w:rsidRPr="00857829">
        <w:rPr>
          <w:rFonts w:cs="Arial"/>
          <w:i/>
          <w:szCs w:val="22"/>
        </w:rPr>
        <w:t>tropicalis</w:t>
      </w:r>
      <w:r w:rsidRPr="00857829">
        <w:rPr>
          <w:rFonts w:cs="Arial"/>
          <w:szCs w:val="22"/>
        </w:rPr>
        <w:t xml:space="preserve"> and </w:t>
      </w:r>
      <w:r w:rsidRPr="00857829">
        <w:rPr>
          <w:rFonts w:cs="Arial"/>
          <w:i/>
          <w:szCs w:val="22"/>
        </w:rPr>
        <w:t>Xenopus laevis</w:t>
      </w:r>
      <w:r w:rsidRPr="00857829">
        <w:rPr>
          <w:rFonts w:cs="Arial"/>
          <w:szCs w:val="22"/>
        </w:rPr>
        <w:t xml:space="preserve"> genome sequences, </w:t>
      </w:r>
      <w:r w:rsidR="001D2AE3" w:rsidRPr="000554B2">
        <w:rPr>
          <w:rFonts w:cs="Arial"/>
          <w:szCs w:val="22"/>
        </w:rPr>
        <w:t>mutational</w:t>
      </w:r>
      <w:r w:rsidRPr="00857829">
        <w:rPr>
          <w:rFonts w:cs="Arial"/>
          <w:szCs w:val="22"/>
        </w:rPr>
        <w:t xml:space="preserve"> resources, the </w:t>
      </w:r>
      <w:r w:rsidRPr="00857829">
        <w:rPr>
          <w:rFonts w:cs="Arial"/>
          <w:i/>
          <w:szCs w:val="22"/>
        </w:rPr>
        <w:t>Xenopus</w:t>
      </w:r>
      <w:r w:rsidRPr="00857829">
        <w:rPr>
          <w:rFonts w:cs="Arial"/>
          <w:szCs w:val="22"/>
        </w:rPr>
        <w:t xml:space="preserve"> </w:t>
      </w:r>
      <w:proofErr w:type="spellStart"/>
      <w:r w:rsidRPr="00857829">
        <w:rPr>
          <w:rFonts w:cs="Arial"/>
          <w:szCs w:val="22"/>
        </w:rPr>
        <w:t>ORFeome</w:t>
      </w:r>
      <w:proofErr w:type="spellEnd"/>
      <w:r w:rsidRPr="00857829">
        <w:rPr>
          <w:rFonts w:cs="Arial"/>
          <w:szCs w:val="22"/>
        </w:rPr>
        <w:t xml:space="preserve"> and extensive epigenetic, </w:t>
      </w:r>
      <w:proofErr w:type="spellStart"/>
      <w:r w:rsidRPr="00857829">
        <w:rPr>
          <w:rFonts w:cs="Arial"/>
          <w:szCs w:val="22"/>
        </w:rPr>
        <w:t>transcriptomic</w:t>
      </w:r>
      <w:proofErr w:type="spellEnd"/>
      <w:r w:rsidRPr="00857829">
        <w:rPr>
          <w:rFonts w:cs="Arial"/>
          <w:szCs w:val="22"/>
        </w:rPr>
        <w:t xml:space="preserve"> and proteomic datasets. Included in th</w:t>
      </w:r>
      <w:r w:rsidR="00743799">
        <w:rPr>
          <w:rFonts w:cs="Arial"/>
          <w:szCs w:val="22"/>
        </w:rPr>
        <w:t>is</w:t>
      </w:r>
      <w:r w:rsidRPr="00857829">
        <w:rPr>
          <w:rFonts w:cs="Arial"/>
          <w:szCs w:val="22"/>
        </w:rPr>
        <w:t xml:space="preserve"> figure </w:t>
      </w:r>
      <w:r w:rsidR="00743799">
        <w:rPr>
          <w:rFonts w:cs="Arial"/>
          <w:szCs w:val="22"/>
        </w:rPr>
        <w:t>is</w:t>
      </w:r>
      <w:r w:rsidRPr="00857829">
        <w:rPr>
          <w:rFonts w:cs="Arial"/>
          <w:szCs w:val="22"/>
        </w:rPr>
        <w:t xml:space="preserve"> a &gt;$5 million investment by NICHD and the OD to establish and maintain the National </w:t>
      </w:r>
      <w:r w:rsidRPr="00857829">
        <w:rPr>
          <w:rFonts w:cs="Arial"/>
          <w:i/>
          <w:szCs w:val="22"/>
        </w:rPr>
        <w:t>Xenopus</w:t>
      </w:r>
      <w:r w:rsidRPr="00857829">
        <w:rPr>
          <w:rFonts w:cs="Arial"/>
          <w:szCs w:val="22"/>
        </w:rPr>
        <w:t xml:space="preserve"> Resource (NXR) in Woods Hole, MA and </w:t>
      </w:r>
      <w:proofErr w:type="spellStart"/>
      <w:r w:rsidRPr="00857829">
        <w:rPr>
          <w:rFonts w:cs="Arial"/>
          <w:szCs w:val="22"/>
        </w:rPr>
        <w:t>Xenbase</w:t>
      </w:r>
      <w:proofErr w:type="spellEnd"/>
      <w:r w:rsidRPr="00857829">
        <w:rPr>
          <w:rFonts w:cs="Arial"/>
          <w:szCs w:val="22"/>
        </w:rPr>
        <w:t xml:space="preserve">, the </w:t>
      </w:r>
      <w:r w:rsidRPr="00857829">
        <w:rPr>
          <w:rFonts w:cs="Arial"/>
          <w:i/>
          <w:szCs w:val="22"/>
        </w:rPr>
        <w:t>Xenopus</w:t>
      </w:r>
      <w:r w:rsidRPr="00857829">
        <w:rPr>
          <w:rFonts w:cs="Arial"/>
          <w:szCs w:val="22"/>
        </w:rPr>
        <w:t xml:space="preserve"> online b</w:t>
      </w:r>
      <w:r w:rsidR="000E66AD">
        <w:rPr>
          <w:rFonts w:cs="Arial"/>
          <w:szCs w:val="22"/>
        </w:rPr>
        <w:t>ioinformatics database, and a &gt;</w:t>
      </w:r>
      <w:r w:rsidRPr="00857829">
        <w:rPr>
          <w:rFonts w:cs="Arial"/>
          <w:szCs w:val="22"/>
        </w:rPr>
        <w:t xml:space="preserve">$3.3 million investment by the NIAID to establish and maintain the </w:t>
      </w:r>
      <w:r w:rsidRPr="00857829">
        <w:rPr>
          <w:rFonts w:cs="Arial"/>
          <w:i/>
          <w:szCs w:val="22"/>
        </w:rPr>
        <w:t>Xenopus laevis</w:t>
      </w:r>
      <w:r w:rsidRPr="00857829">
        <w:rPr>
          <w:rFonts w:cs="Arial"/>
          <w:szCs w:val="22"/>
        </w:rPr>
        <w:t xml:space="preserve"> Research Resource for Immunobiology </w:t>
      </w:r>
      <w:r w:rsidR="0046281A">
        <w:rPr>
          <w:rFonts w:cs="Arial"/>
          <w:szCs w:val="22"/>
        </w:rPr>
        <w:t>(</w:t>
      </w:r>
      <w:proofErr w:type="spellStart"/>
      <w:r w:rsidR="0046281A">
        <w:rPr>
          <w:rFonts w:cs="Arial"/>
          <w:szCs w:val="22"/>
        </w:rPr>
        <w:t>XlRRI</w:t>
      </w:r>
      <w:proofErr w:type="spellEnd"/>
      <w:r w:rsidR="0046281A">
        <w:rPr>
          <w:rFonts w:cs="Arial"/>
          <w:szCs w:val="22"/>
        </w:rPr>
        <w:t xml:space="preserve">) </w:t>
      </w:r>
      <w:r w:rsidRPr="00857829">
        <w:rPr>
          <w:rFonts w:cs="Arial"/>
          <w:szCs w:val="22"/>
        </w:rPr>
        <w:t xml:space="preserve">at the University of Rochester, NY. </w:t>
      </w:r>
      <w:r w:rsidR="00035164" w:rsidRPr="00857829">
        <w:rPr>
          <w:rFonts w:cs="Arial"/>
          <w:szCs w:val="22"/>
        </w:rPr>
        <w:t xml:space="preserve">These enabling infrastructure, resources and technologies </w:t>
      </w:r>
      <w:r w:rsidR="00230B70">
        <w:rPr>
          <w:rFonts w:cs="Arial"/>
          <w:szCs w:val="22"/>
        </w:rPr>
        <w:t xml:space="preserve">continue to have </w:t>
      </w:r>
      <w:r w:rsidR="00035164" w:rsidRPr="00857829">
        <w:rPr>
          <w:rFonts w:cs="Arial"/>
          <w:szCs w:val="22"/>
        </w:rPr>
        <w:t xml:space="preserve">a major impact on most R01-funded </w:t>
      </w:r>
      <w:r w:rsidR="00035164" w:rsidRPr="00857829">
        <w:rPr>
          <w:rFonts w:cs="Arial"/>
          <w:i/>
          <w:szCs w:val="22"/>
        </w:rPr>
        <w:t>Xenopus</w:t>
      </w:r>
      <w:r w:rsidR="00035164" w:rsidRPr="00857829">
        <w:rPr>
          <w:rFonts w:cs="Arial"/>
          <w:szCs w:val="22"/>
        </w:rPr>
        <w:t xml:space="preserve"> research.</w:t>
      </w:r>
    </w:p>
    <w:p w14:paraId="34D08A8E" w14:textId="77777777" w:rsidR="00035164" w:rsidRDefault="00584D66" w:rsidP="00C83970">
      <w:pPr>
        <w:spacing w:after="120"/>
        <w:ind w:firstLine="360"/>
        <w:rPr>
          <w:rFonts w:cs="Arial"/>
          <w:b/>
        </w:rPr>
      </w:pPr>
      <w:r w:rsidRPr="00857829">
        <w:rPr>
          <w:rFonts w:cs="Arial"/>
          <w:szCs w:val="22"/>
        </w:rPr>
        <w:t xml:space="preserve">The outstanding return on this investment </w:t>
      </w:r>
      <w:r w:rsidR="00035164">
        <w:rPr>
          <w:rFonts w:cs="Arial"/>
          <w:szCs w:val="22"/>
        </w:rPr>
        <w:t xml:space="preserve">(&gt;$501 million between 2012-2015) </w:t>
      </w:r>
      <w:r w:rsidRPr="00857829">
        <w:rPr>
          <w:rFonts w:cs="Arial"/>
          <w:szCs w:val="22"/>
        </w:rPr>
        <w:t xml:space="preserve">is evident from the </w:t>
      </w:r>
      <w:r w:rsidRPr="00035164">
        <w:rPr>
          <w:rFonts w:cs="Arial"/>
          <w:szCs w:val="22"/>
        </w:rPr>
        <w:t xml:space="preserve">large number of published research contributions </w:t>
      </w:r>
      <w:r w:rsidR="00035164" w:rsidRPr="00035164">
        <w:rPr>
          <w:rFonts w:cs="Arial"/>
          <w:szCs w:val="22"/>
        </w:rPr>
        <w:t xml:space="preserve">listed in </w:t>
      </w:r>
      <w:r w:rsidR="00035164" w:rsidRPr="00EA384B">
        <w:rPr>
          <w:rFonts w:cs="Arial"/>
          <w:b/>
          <w:szCs w:val="22"/>
        </w:rPr>
        <w:t>Section II</w:t>
      </w:r>
      <w:r w:rsidR="00035164" w:rsidRPr="00035164">
        <w:rPr>
          <w:rFonts w:cs="Arial"/>
          <w:szCs w:val="22"/>
        </w:rPr>
        <w:t xml:space="preserve"> </w:t>
      </w:r>
      <w:r w:rsidRPr="00035164">
        <w:rPr>
          <w:rFonts w:cs="Arial"/>
          <w:szCs w:val="22"/>
        </w:rPr>
        <w:t xml:space="preserve">that demonstrate how </w:t>
      </w:r>
      <w:r w:rsidRPr="00035164">
        <w:rPr>
          <w:rFonts w:cs="Arial"/>
          <w:i/>
          <w:szCs w:val="22"/>
        </w:rPr>
        <w:t>Xenopus</w:t>
      </w:r>
      <w:r w:rsidRPr="00035164">
        <w:rPr>
          <w:rFonts w:cs="Arial"/>
          <w:szCs w:val="22"/>
        </w:rPr>
        <w:t>: 1) provides fundamental knowledge about biological processes</w:t>
      </w:r>
      <w:r w:rsidR="00035164" w:rsidRPr="00035164">
        <w:rPr>
          <w:rFonts w:cs="Arial"/>
          <w:szCs w:val="22"/>
        </w:rPr>
        <w:t>; 2)</w:t>
      </w:r>
      <w:r w:rsidRPr="00035164">
        <w:rPr>
          <w:rFonts w:cs="Arial"/>
          <w:szCs w:val="22"/>
        </w:rPr>
        <w:t xml:space="preserve"> plays a crucial role in elucidating the basic cellular, molecular and biochemical mechanisms underlying a wide spectrum of human pathologies; </w:t>
      </w:r>
      <w:r w:rsidR="00035164" w:rsidRPr="00035164">
        <w:rPr>
          <w:rFonts w:cs="Arial"/>
          <w:szCs w:val="22"/>
        </w:rPr>
        <w:t>3</w:t>
      </w:r>
      <w:r w:rsidRPr="00035164">
        <w:rPr>
          <w:rFonts w:cs="Arial"/>
          <w:szCs w:val="22"/>
        </w:rPr>
        <w:t>) is a powerful system for understanding the function of human disease genes</w:t>
      </w:r>
      <w:r w:rsidR="00035164" w:rsidRPr="00035164">
        <w:rPr>
          <w:rFonts w:cs="Arial"/>
          <w:szCs w:val="22"/>
        </w:rPr>
        <w:t>;</w:t>
      </w:r>
      <w:r w:rsidRPr="00035164">
        <w:rPr>
          <w:rFonts w:cs="Arial"/>
          <w:szCs w:val="22"/>
        </w:rPr>
        <w:t xml:space="preserve"> </w:t>
      </w:r>
      <w:r w:rsidRPr="00035164">
        <w:rPr>
          <w:rFonts w:cs="Arial"/>
          <w:sz w:val="20"/>
          <w:szCs w:val="20"/>
        </w:rPr>
        <w:t>and (</w:t>
      </w:r>
      <w:r w:rsidR="0046281A">
        <w:rPr>
          <w:rFonts w:cs="Arial"/>
          <w:sz w:val="20"/>
          <w:szCs w:val="20"/>
        </w:rPr>
        <w:t>4</w:t>
      </w:r>
      <w:r w:rsidRPr="00035164">
        <w:rPr>
          <w:rFonts w:cs="Arial"/>
          <w:sz w:val="20"/>
          <w:szCs w:val="20"/>
        </w:rPr>
        <w:t xml:space="preserve">) </w:t>
      </w:r>
      <w:r w:rsidRPr="00035164">
        <w:rPr>
          <w:rFonts w:cs="Arial"/>
          <w:szCs w:val="22"/>
        </w:rPr>
        <w:t xml:space="preserve">is a superb system </w:t>
      </w:r>
      <w:r w:rsidRPr="00035164">
        <w:rPr>
          <w:rFonts w:cs="Arial"/>
          <w:color w:val="000000" w:themeColor="text1"/>
          <w:szCs w:val="22"/>
        </w:rPr>
        <w:t xml:space="preserve">for </w:t>
      </w:r>
      <w:r w:rsidRPr="00035164">
        <w:rPr>
          <w:rStyle w:val="FollowedHyperlink"/>
          <w:rFonts w:cs="Arial"/>
          <w:color w:val="000000" w:themeColor="text1"/>
          <w:szCs w:val="22"/>
          <w:u w:val="none"/>
        </w:rPr>
        <w:t>modeling human diseases.</w:t>
      </w:r>
      <w:r w:rsidR="00035164" w:rsidRPr="00035164">
        <w:rPr>
          <w:rStyle w:val="FollowedHyperlink"/>
          <w:rFonts w:cs="Arial"/>
          <w:color w:val="000000" w:themeColor="text1"/>
          <w:szCs w:val="22"/>
          <w:u w:val="none"/>
        </w:rPr>
        <w:t xml:space="preserve"> </w:t>
      </w:r>
      <w:r w:rsidR="00035164" w:rsidRPr="00035164">
        <w:rPr>
          <w:rFonts w:cs="Arial"/>
        </w:rPr>
        <w:t xml:space="preserve">The </w:t>
      </w:r>
      <w:r w:rsidR="00035164" w:rsidRPr="00035164">
        <w:rPr>
          <w:rFonts w:cs="Arial"/>
          <w:i/>
        </w:rPr>
        <w:t>Xenopus</w:t>
      </w:r>
      <w:r w:rsidR="00035164" w:rsidRPr="00035164">
        <w:rPr>
          <w:rFonts w:cs="Arial"/>
        </w:rPr>
        <w:t xml:space="preserve"> research community strongly believes that the full potential of this model could be realized if </w:t>
      </w:r>
      <w:r w:rsidR="00EA384B" w:rsidRPr="00035164">
        <w:rPr>
          <w:rFonts w:cs="Arial"/>
        </w:rPr>
        <w:t>current resources are maintained</w:t>
      </w:r>
      <w:r w:rsidR="00EA384B">
        <w:rPr>
          <w:rFonts w:cs="Arial"/>
        </w:rPr>
        <w:t xml:space="preserve">, </w:t>
      </w:r>
      <w:r w:rsidR="00035164" w:rsidRPr="00035164">
        <w:rPr>
          <w:rFonts w:cs="Arial"/>
        </w:rPr>
        <w:t xml:space="preserve">additional resources were made available, and the model were made more easily accessible to a broader field of biomedical researchers. </w:t>
      </w:r>
      <w:r w:rsidR="00035164" w:rsidRPr="00743799">
        <w:rPr>
          <w:rFonts w:cs="Arial"/>
          <w:b/>
        </w:rPr>
        <w:t xml:space="preserve">The goal of this 2016 White Paper is to outline </w:t>
      </w:r>
      <w:r w:rsidR="00C83970">
        <w:rPr>
          <w:rFonts w:cs="Arial"/>
          <w:b/>
        </w:rPr>
        <w:t>these</w:t>
      </w:r>
      <w:r w:rsidR="00035164" w:rsidRPr="00743799">
        <w:rPr>
          <w:rFonts w:cs="Arial"/>
          <w:b/>
        </w:rPr>
        <w:t xml:space="preserve"> resources, justify their need</w:t>
      </w:r>
      <w:r w:rsidR="00C83970">
        <w:rPr>
          <w:rFonts w:cs="Arial"/>
          <w:b/>
        </w:rPr>
        <w:t xml:space="preserve"> and </w:t>
      </w:r>
      <w:r w:rsidR="00C83970">
        <w:rPr>
          <w:rFonts w:cs="Arial"/>
          <w:b/>
        </w:rPr>
        <w:lastRenderedPageBreak/>
        <w:t xml:space="preserve">importance to the </w:t>
      </w:r>
      <w:r w:rsidR="00EA384B">
        <w:rPr>
          <w:rFonts w:cs="Arial"/>
          <w:b/>
        </w:rPr>
        <w:t xml:space="preserve">broad </w:t>
      </w:r>
      <w:r w:rsidR="00C83970">
        <w:rPr>
          <w:rFonts w:cs="Arial"/>
          <w:b/>
        </w:rPr>
        <w:t>biomedical community</w:t>
      </w:r>
      <w:r w:rsidR="00035164" w:rsidRPr="00743799">
        <w:rPr>
          <w:rFonts w:cs="Arial"/>
          <w:b/>
        </w:rPr>
        <w:t>, and provide recommendations on how to obtain them.</w:t>
      </w:r>
    </w:p>
    <w:p w14:paraId="3F602FA5" w14:textId="77777777" w:rsidR="00484A5E" w:rsidRPr="00035164" w:rsidRDefault="00484A5E" w:rsidP="00C83970">
      <w:pPr>
        <w:spacing w:after="120"/>
        <w:ind w:firstLine="360"/>
        <w:rPr>
          <w:rFonts w:cs="Arial"/>
          <w:b/>
          <w:color w:val="000000" w:themeColor="text1"/>
          <w:szCs w:val="22"/>
        </w:rPr>
      </w:pPr>
    </w:p>
    <w:p w14:paraId="6810A069" w14:textId="77777777" w:rsidR="00DF5D84" w:rsidRPr="00035164" w:rsidRDefault="00DF5D84" w:rsidP="00DF5D84">
      <w:pPr>
        <w:widowControl w:val="0"/>
        <w:spacing w:after="120"/>
        <w:rPr>
          <w:rFonts w:cs="Arial"/>
          <w:sz w:val="28"/>
          <w:szCs w:val="28"/>
        </w:rPr>
      </w:pPr>
      <w:r w:rsidRPr="00035164">
        <w:rPr>
          <w:rFonts w:cs="Arial"/>
          <w:b/>
          <w:bCs/>
          <w:sz w:val="28"/>
          <w:szCs w:val="28"/>
        </w:rPr>
        <w:t xml:space="preserve">IV. </w:t>
      </w:r>
      <w:bookmarkStart w:id="4" w:name="Recommendations"/>
      <w:r w:rsidR="00035164" w:rsidRPr="00035164">
        <w:rPr>
          <w:b/>
          <w:sz w:val="28"/>
          <w:szCs w:val="28"/>
        </w:rPr>
        <w:t xml:space="preserve">Recommendations for </w:t>
      </w:r>
      <w:r w:rsidR="00035164">
        <w:rPr>
          <w:b/>
          <w:sz w:val="28"/>
          <w:szCs w:val="28"/>
        </w:rPr>
        <w:t>C</w:t>
      </w:r>
      <w:r w:rsidR="00035164" w:rsidRPr="00035164">
        <w:rPr>
          <w:b/>
          <w:sz w:val="28"/>
          <w:szCs w:val="28"/>
        </w:rPr>
        <w:t xml:space="preserve">ontinued NIH </w:t>
      </w:r>
      <w:r w:rsidR="00035164">
        <w:rPr>
          <w:b/>
          <w:sz w:val="28"/>
          <w:szCs w:val="28"/>
        </w:rPr>
        <w:t>I</w:t>
      </w:r>
      <w:r w:rsidR="00035164" w:rsidRPr="00035164">
        <w:rPr>
          <w:b/>
          <w:sz w:val="28"/>
          <w:szCs w:val="28"/>
        </w:rPr>
        <w:t xml:space="preserve">nvestment in </w:t>
      </w:r>
      <w:r w:rsidR="00035164" w:rsidRPr="00035164">
        <w:rPr>
          <w:b/>
          <w:i/>
          <w:sz w:val="28"/>
          <w:szCs w:val="28"/>
        </w:rPr>
        <w:t>Xenopus</w:t>
      </w:r>
      <w:r w:rsidR="00035164" w:rsidRPr="00035164">
        <w:rPr>
          <w:b/>
          <w:sz w:val="28"/>
          <w:szCs w:val="28"/>
        </w:rPr>
        <w:t xml:space="preserve"> </w:t>
      </w:r>
      <w:r w:rsidR="00035164">
        <w:rPr>
          <w:b/>
          <w:sz w:val="28"/>
          <w:szCs w:val="28"/>
        </w:rPr>
        <w:t>R</w:t>
      </w:r>
      <w:r w:rsidR="00035164" w:rsidRPr="00035164">
        <w:rPr>
          <w:b/>
          <w:sz w:val="28"/>
          <w:szCs w:val="28"/>
        </w:rPr>
        <w:t>esearch</w:t>
      </w:r>
    </w:p>
    <w:bookmarkEnd w:id="4"/>
    <w:p w14:paraId="60E6C352" w14:textId="77777777" w:rsidR="001A7AD4" w:rsidRPr="00857829" w:rsidRDefault="00F06E59" w:rsidP="00792766">
      <w:pPr>
        <w:widowControl w:val="0"/>
        <w:spacing w:after="120"/>
        <w:ind w:firstLine="360"/>
        <w:rPr>
          <w:rFonts w:cs="Arial"/>
          <w:szCs w:val="22"/>
        </w:rPr>
      </w:pPr>
      <w:r w:rsidRPr="00857829">
        <w:rPr>
          <w:rFonts w:cs="Arial"/>
        </w:rPr>
        <w:t xml:space="preserve">To identify resources needed by the </w:t>
      </w:r>
      <w:r w:rsidRPr="00857829">
        <w:rPr>
          <w:rFonts w:cs="Arial"/>
          <w:i/>
        </w:rPr>
        <w:t>Xenopus</w:t>
      </w:r>
      <w:r w:rsidRPr="00857829">
        <w:rPr>
          <w:rFonts w:cs="Arial"/>
        </w:rPr>
        <w:t xml:space="preserve"> community, </w:t>
      </w:r>
      <w:r w:rsidR="00035164">
        <w:rPr>
          <w:rFonts w:cs="Arial"/>
        </w:rPr>
        <w:t>67</w:t>
      </w:r>
      <w:r w:rsidR="0048174D" w:rsidRPr="00857829">
        <w:rPr>
          <w:rFonts w:cs="Arial"/>
        </w:rPr>
        <w:t xml:space="preserve"> </w:t>
      </w:r>
      <w:r w:rsidRPr="00857829">
        <w:rPr>
          <w:rFonts w:cs="Arial"/>
          <w:i/>
        </w:rPr>
        <w:t>Xenopus</w:t>
      </w:r>
      <w:r w:rsidRPr="00857829">
        <w:rPr>
          <w:rFonts w:cs="Arial"/>
        </w:rPr>
        <w:t xml:space="preserve"> researchers met in September 2015 at the </w:t>
      </w:r>
      <w:r w:rsidRPr="00857829">
        <w:rPr>
          <w:rFonts w:cs="Arial"/>
          <w:szCs w:val="22"/>
        </w:rPr>
        <w:t xml:space="preserve">Marine Biological Laboratory </w:t>
      </w:r>
      <w:r w:rsidR="00035164">
        <w:rPr>
          <w:rFonts w:cs="Arial"/>
          <w:szCs w:val="22"/>
        </w:rPr>
        <w:t xml:space="preserve">(MBL) </w:t>
      </w:r>
      <w:r w:rsidRPr="00857829">
        <w:rPr>
          <w:rFonts w:cs="Arial"/>
          <w:szCs w:val="22"/>
        </w:rPr>
        <w:t>in Woods Hole, MA</w:t>
      </w:r>
      <w:r w:rsidRPr="00857829">
        <w:rPr>
          <w:rFonts w:cs="Arial"/>
        </w:rPr>
        <w:t xml:space="preserve">. This group discussed the progress made since the </w:t>
      </w:r>
      <w:r w:rsidR="00792766" w:rsidRPr="00857829">
        <w:rPr>
          <w:rFonts w:cs="Arial"/>
        </w:rPr>
        <w:t xml:space="preserve">2014 </w:t>
      </w:r>
      <w:r w:rsidRPr="00857829">
        <w:rPr>
          <w:rFonts w:cs="Arial"/>
          <w:i/>
        </w:rPr>
        <w:t>Xenopus</w:t>
      </w:r>
      <w:r w:rsidRPr="00857829">
        <w:rPr>
          <w:rFonts w:cs="Arial"/>
        </w:rPr>
        <w:t xml:space="preserve"> White Paper, identified emerging opportunities and agreed upon a prioritized list of resources that would maximize the NIH’s investment and have the biggest impact on research using </w:t>
      </w:r>
      <w:r w:rsidRPr="00857829">
        <w:rPr>
          <w:rFonts w:cs="Arial"/>
          <w:i/>
        </w:rPr>
        <w:t>Xenopus</w:t>
      </w:r>
      <w:r w:rsidRPr="00857829">
        <w:rPr>
          <w:rFonts w:cs="Arial"/>
        </w:rPr>
        <w:t xml:space="preserve"> to understand </w:t>
      </w:r>
      <w:r w:rsidR="00035164">
        <w:rPr>
          <w:rFonts w:cs="Arial"/>
        </w:rPr>
        <w:t xml:space="preserve">the fundamental process of </w:t>
      </w:r>
      <w:r w:rsidRPr="00857829">
        <w:rPr>
          <w:rFonts w:cs="Arial"/>
        </w:rPr>
        <w:t>human health and disease.</w:t>
      </w:r>
      <w:r w:rsidR="00792766" w:rsidRPr="00857829">
        <w:rPr>
          <w:rFonts w:cs="Arial"/>
          <w:szCs w:val="22"/>
        </w:rPr>
        <w:t xml:space="preserve"> Recognizing the need to </w:t>
      </w:r>
      <w:r w:rsidR="00C1234F" w:rsidRPr="00857829">
        <w:rPr>
          <w:rFonts w:cs="Arial"/>
          <w:szCs w:val="22"/>
        </w:rPr>
        <w:t>balanc</w:t>
      </w:r>
      <w:r w:rsidR="00792766" w:rsidRPr="00857829">
        <w:rPr>
          <w:rFonts w:cs="Arial"/>
          <w:szCs w:val="22"/>
        </w:rPr>
        <w:t>e the</w:t>
      </w:r>
      <w:r w:rsidR="001A7AD4" w:rsidRPr="00857829">
        <w:rPr>
          <w:rFonts w:cs="Arial"/>
          <w:szCs w:val="22"/>
        </w:rPr>
        <w:t xml:space="preserve"> </w:t>
      </w:r>
      <w:r w:rsidR="00C1234F" w:rsidRPr="00857829">
        <w:rPr>
          <w:rFonts w:cs="Arial"/>
          <w:szCs w:val="22"/>
        </w:rPr>
        <w:t xml:space="preserve">exciting new </w:t>
      </w:r>
      <w:r w:rsidR="00D11A36" w:rsidRPr="00857829">
        <w:rPr>
          <w:rFonts w:cs="Arial"/>
          <w:szCs w:val="22"/>
        </w:rPr>
        <w:t>opportunities</w:t>
      </w:r>
      <w:r w:rsidR="00E33F16" w:rsidRPr="00857829">
        <w:rPr>
          <w:rFonts w:cs="Arial"/>
          <w:szCs w:val="22"/>
        </w:rPr>
        <w:t xml:space="preserve"> in the </w:t>
      </w:r>
      <w:r w:rsidR="00E33F16" w:rsidRPr="00857829">
        <w:rPr>
          <w:rFonts w:cs="Arial"/>
          <w:i/>
          <w:szCs w:val="22"/>
        </w:rPr>
        <w:t>Xenopus</w:t>
      </w:r>
      <w:r w:rsidR="00E33F16" w:rsidRPr="00857829">
        <w:rPr>
          <w:rFonts w:cs="Arial"/>
          <w:szCs w:val="22"/>
        </w:rPr>
        <w:t xml:space="preserve"> system</w:t>
      </w:r>
      <w:r w:rsidR="00C1234F" w:rsidRPr="00857829">
        <w:rPr>
          <w:rFonts w:cs="Arial"/>
          <w:szCs w:val="22"/>
        </w:rPr>
        <w:t xml:space="preserve"> </w:t>
      </w:r>
      <w:r w:rsidR="00C720C1" w:rsidRPr="00857829">
        <w:rPr>
          <w:rFonts w:cs="Arial"/>
          <w:szCs w:val="22"/>
        </w:rPr>
        <w:t>with</w:t>
      </w:r>
      <w:r w:rsidR="00C1234F" w:rsidRPr="00857829">
        <w:rPr>
          <w:rFonts w:cs="Arial"/>
          <w:szCs w:val="22"/>
        </w:rPr>
        <w:t xml:space="preserve"> </w:t>
      </w:r>
      <w:r w:rsidR="001A7AD4" w:rsidRPr="00857829">
        <w:rPr>
          <w:rFonts w:cs="Arial"/>
          <w:szCs w:val="22"/>
        </w:rPr>
        <w:t>the current fiscal climate</w:t>
      </w:r>
      <w:r w:rsidR="00837014" w:rsidRPr="00857829">
        <w:rPr>
          <w:rFonts w:cs="Arial"/>
          <w:szCs w:val="22"/>
        </w:rPr>
        <w:t>,</w:t>
      </w:r>
      <w:r w:rsidR="001A7AD4" w:rsidRPr="00857829">
        <w:rPr>
          <w:rFonts w:cs="Arial"/>
          <w:szCs w:val="22"/>
        </w:rPr>
        <w:t xml:space="preserve"> the </w:t>
      </w:r>
      <w:r w:rsidR="001A7AD4" w:rsidRPr="00857829">
        <w:rPr>
          <w:rFonts w:cs="Arial"/>
          <w:i/>
          <w:szCs w:val="22"/>
        </w:rPr>
        <w:t>Xenopus</w:t>
      </w:r>
      <w:r w:rsidR="001A7AD4" w:rsidRPr="00857829">
        <w:rPr>
          <w:rFonts w:cs="Arial"/>
          <w:szCs w:val="22"/>
        </w:rPr>
        <w:t xml:space="preserve"> community identified </w:t>
      </w:r>
      <w:r w:rsidR="001A7AD4" w:rsidRPr="006F6612">
        <w:rPr>
          <w:rFonts w:cs="Arial"/>
          <w:b/>
          <w:szCs w:val="22"/>
        </w:rPr>
        <w:t>two</w:t>
      </w:r>
      <w:r w:rsidR="001A7AD4" w:rsidRPr="00857829">
        <w:rPr>
          <w:rFonts w:cs="Arial"/>
          <w:szCs w:val="22"/>
        </w:rPr>
        <w:t xml:space="preserve"> </w:t>
      </w:r>
      <w:r w:rsidR="001A7AD4" w:rsidRPr="00857829">
        <w:rPr>
          <w:rFonts w:cs="Arial"/>
          <w:b/>
          <w:szCs w:val="22"/>
        </w:rPr>
        <w:t>immediate needs</w:t>
      </w:r>
      <w:r w:rsidR="001A7AD4" w:rsidRPr="00857829">
        <w:rPr>
          <w:rFonts w:cs="Arial"/>
          <w:szCs w:val="22"/>
        </w:rPr>
        <w:t xml:space="preserve"> </w:t>
      </w:r>
      <w:r w:rsidR="00A52650" w:rsidRPr="00857829">
        <w:rPr>
          <w:rFonts w:cs="Arial"/>
          <w:szCs w:val="22"/>
        </w:rPr>
        <w:t>and</w:t>
      </w:r>
      <w:r w:rsidR="001A7AD4" w:rsidRPr="00857829">
        <w:rPr>
          <w:rFonts w:cs="Arial"/>
          <w:szCs w:val="22"/>
        </w:rPr>
        <w:t xml:space="preserve"> </w:t>
      </w:r>
      <w:r w:rsidR="003F0AC4" w:rsidRPr="006F6612">
        <w:rPr>
          <w:rFonts w:cs="Arial"/>
          <w:b/>
          <w:szCs w:val="22"/>
        </w:rPr>
        <w:t>f</w:t>
      </w:r>
      <w:r w:rsidR="00863997">
        <w:rPr>
          <w:rFonts w:cs="Arial"/>
          <w:b/>
          <w:szCs w:val="22"/>
        </w:rPr>
        <w:t>our</w:t>
      </w:r>
      <w:r w:rsidR="003F0AC4" w:rsidRPr="00857829">
        <w:rPr>
          <w:rFonts w:cs="Arial"/>
          <w:szCs w:val="22"/>
        </w:rPr>
        <w:t xml:space="preserve"> </w:t>
      </w:r>
      <w:r w:rsidR="001A7AD4" w:rsidRPr="00857829">
        <w:rPr>
          <w:rFonts w:cs="Arial"/>
          <w:b/>
          <w:szCs w:val="22"/>
        </w:rPr>
        <w:t>essential resources</w:t>
      </w:r>
      <w:r w:rsidR="001A7AD4" w:rsidRPr="00857829">
        <w:rPr>
          <w:rFonts w:cs="Arial"/>
          <w:szCs w:val="22"/>
        </w:rPr>
        <w:t xml:space="preserve"> </w:t>
      </w:r>
      <w:r w:rsidR="00D03FC0" w:rsidRPr="00857829">
        <w:rPr>
          <w:rFonts w:cs="Arial"/>
          <w:szCs w:val="22"/>
        </w:rPr>
        <w:t>for which</w:t>
      </w:r>
      <w:r w:rsidR="001A7AD4" w:rsidRPr="00857829">
        <w:rPr>
          <w:rFonts w:cs="Arial"/>
          <w:szCs w:val="22"/>
        </w:rPr>
        <w:t xml:space="preserve"> </w:t>
      </w:r>
      <w:r w:rsidR="0002396E" w:rsidRPr="00857829">
        <w:rPr>
          <w:rFonts w:cs="Arial"/>
          <w:szCs w:val="22"/>
        </w:rPr>
        <w:t xml:space="preserve">new and </w:t>
      </w:r>
      <w:r w:rsidR="001A7AD4" w:rsidRPr="00857829">
        <w:rPr>
          <w:rFonts w:cs="Arial"/>
          <w:szCs w:val="22"/>
        </w:rPr>
        <w:t xml:space="preserve">continued NIH </w:t>
      </w:r>
      <w:r w:rsidR="00C1234F" w:rsidRPr="00857829">
        <w:rPr>
          <w:rFonts w:cs="Arial"/>
          <w:szCs w:val="22"/>
        </w:rPr>
        <w:t xml:space="preserve">support </w:t>
      </w:r>
      <w:r w:rsidR="00792766" w:rsidRPr="00857829">
        <w:rPr>
          <w:rFonts w:cs="Arial"/>
          <w:szCs w:val="22"/>
        </w:rPr>
        <w:t xml:space="preserve">is needed </w:t>
      </w:r>
      <w:r w:rsidR="00B40EA5">
        <w:rPr>
          <w:rFonts w:cs="Arial"/>
          <w:szCs w:val="22"/>
        </w:rPr>
        <w:t xml:space="preserve">for optimal leverage of </w:t>
      </w:r>
      <w:r w:rsidR="00C1234F" w:rsidRPr="00857829">
        <w:rPr>
          <w:rFonts w:cs="Arial"/>
          <w:szCs w:val="22"/>
        </w:rPr>
        <w:t>previous investment</w:t>
      </w:r>
      <w:r w:rsidR="0048174D" w:rsidRPr="00857829">
        <w:rPr>
          <w:rFonts w:cs="Arial"/>
          <w:szCs w:val="22"/>
        </w:rPr>
        <w:t>s</w:t>
      </w:r>
      <w:r w:rsidR="00792766" w:rsidRPr="00857829">
        <w:rPr>
          <w:rFonts w:cs="Arial"/>
          <w:szCs w:val="22"/>
        </w:rPr>
        <w:t>,</w:t>
      </w:r>
      <w:r w:rsidR="00C720C1" w:rsidRPr="00857829">
        <w:rPr>
          <w:rFonts w:cs="Arial"/>
          <w:szCs w:val="22"/>
        </w:rPr>
        <w:t xml:space="preserve"> </w:t>
      </w:r>
      <w:r w:rsidR="00C1234F" w:rsidRPr="00857829">
        <w:rPr>
          <w:rFonts w:cs="Arial"/>
          <w:szCs w:val="22"/>
        </w:rPr>
        <w:t>accelerat</w:t>
      </w:r>
      <w:r w:rsidR="0048174D" w:rsidRPr="00857829">
        <w:rPr>
          <w:rFonts w:cs="Arial"/>
          <w:szCs w:val="22"/>
        </w:rPr>
        <w:t>e</w:t>
      </w:r>
      <w:r w:rsidR="00C1234F" w:rsidRPr="00857829">
        <w:rPr>
          <w:rFonts w:cs="Arial"/>
          <w:szCs w:val="22"/>
        </w:rPr>
        <w:t xml:space="preserve"> </w:t>
      </w:r>
      <w:r w:rsidR="00C720C1" w:rsidRPr="00857829">
        <w:rPr>
          <w:rFonts w:cs="Arial"/>
          <w:szCs w:val="22"/>
        </w:rPr>
        <w:t xml:space="preserve">current </w:t>
      </w:r>
      <w:r w:rsidR="00C1234F" w:rsidRPr="00857829">
        <w:rPr>
          <w:rFonts w:cs="Arial"/>
          <w:szCs w:val="22"/>
        </w:rPr>
        <w:t xml:space="preserve">research </w:t>
      </w:r>
      <w:r w:rsidR="00C720C1" w:rsidRPr="00857829">
        <w:rPr>
          <w:rFonts w:cs="Arial"/>
          <w:szCs w:val="22"/>
        </w:rPr>
        <w:t xml:space="preserve">and training </w:t>
      </w:r>
      <w:r w:rsidR="0048174D" w:rsidRPr="00857829">
        <w:rPr>
          <w:rFonts w:cs="Arial"/>
          <w:szCs w:val="22"/>
        </w:rPr>
        <w:t xml:space="preserve">efforts using </w:t>
      </w:r>
      <w:r w:rsidR="00C1234F" w:rsidRPr="00857829">
        <w:rPr>
          <w:rFonts w:cs="Arial"/>
          <w:i/>
          <w:szCs w:val="22"/>
        </w:rPr>
        <w:t>Xenopus</w:t>
      </w:r>
      <w:r w:rsidR="00792766" w:rsidRPr="00857829">
        <w:rPr>
          <w:rFonts w:cs="Arial"/>
          <w:szCs w:val="22"/>
        </w:rPr>
        <w:t xml:space="preserve">, and </w:t>
      </w:r>
      <w:r w:rsidR="0048174D" w:rsidRPr="00857829">
        <w:rPr>
          <w:rFonts w:cs="Arial"/>
          <w:szCs w:val="22"/>
        </w:rPr>
        <w:t xml:space="preserve">promote and facilitate the use of </w:t>
      </w:r>
      <w:r w:rsidR="0048174D" w:rsidRPr="00857829">
        <w:rPr>
          <w:rFonts w:cs="Arial"/>
          <w:i/>
          <w:szCs w:val="22"/>
        </w:rPr>
        <w:t>Xenopus</w:t>
      </w:r>
      <w:r w:rsidR="0048174D" w:rsidRPr="00857829">
        <w:rPr>
          <w:rFonts w:cs="Arial"/>
          <w:szCs w:val="22"/>
        </w:rPr>
        <w:t xml:space="preserve"> for modeling human diseases.</w:t>
      </w:r>
    </w:p>
    <w:p w14:paraId="0FDFFF34" w14:textId="77777777" w:rsidR="00792766" w:rsidRPr="00857829" w:rsidRDefault="00792766" w:rsidP="00792766">
      <w:pPr>
        <w:ind w:firstLine="360"/>
        <w:rPr>
          <w:rFonts w:cs="Arial"/>
          <w:b/>
          <w:szCs w:val="22"/>
        </w:rPr>
      </w:pPr>
      <w:r w:rsidRPr="00857829">
        <w:rPr>
          <w:rFonts w:cs="Arial"/>
          <w:b/>
          <w:szCs w:val="22"/>
        </w:rPr>
        <w:t xml:space="preserve">Immediate needs of the </w:t>
      </w:r>
      <w:r w:rsidRPr="00857829">
        <w:rPr>
          <w:rFonts w:cs="Arial"/>
          <w:b/>
          <w:i/>
          <w:szCs w:val="22"/>
        </w:rPr>
        <w:t>Xenopus</w:t>
      </w:r>
      <w:r w:rsidRPr="00857829">
        <w:rPr>
          <w:rFonts w:cs="Arial"/>
          <w:b/>
          <w:szCs w:val="22"/>
        </w:rPr>
        <w:t xml:space="preserve"> research community:</w:t>
      </w:r>
    </w:p>
    <w:p w14:paraId="1F4E1C46" w14:textId="77777777" w:rsidR="00792766" w:rsidRPr="00857829" w:rsidRDefault="00792766" w:rsidP="00792766">
      <w:pPr>
        <w:pStyle w:val="Default"/>
        <w:ind w:firstLine="540"/>
        <w:rPr>
          <w:bCs/>
          <w:color w:val="auto"/>
          <w:sz w:val="22"/>
          <w:szCs w:val="22"/>
        </w:rPr>
      </w:pPr>
      <w:r w:rsidRPr="00857829">
        <w:rPr>
          <w:b/>
          <w:bCs/>
          <w:color w:val="auto"/>
          <w:sz w:val="22"/>
          <w:szCs w:val="22"/>
        </w:rPr>
        <w:t>1.</w:t>
      </w:r>
      <w:r w:rsidR="00035164">
        <w:rPr>
          <w:bCs/>
          <w:color w:val="auto"/>
          <w:sz w:val="22"/>
          <w:szCs w:val="22"/>
        </w:rPr>
        <w:t xml:space="preserve"> </w:t>
      </w:r>
      <w:r w:rsidRPr="00857829">
        <w:rPr>
          <w:bCs/>
          <w:color w:val="auto"/>
          <w:sz w:val="22"/>
          <w:szCs w:val="22"/>
        </w:rPr>
        <w:t xml:space="preserve">Development of </w:t>
      </w:r>
      <w:r w:rsidR="00012733">
        <w:rPr>
          <w:bCs/>
          <w:color w:val="auto"/>
          <w:sz w:val="22"/>
          <w:szCs w:val="22"/>
        </w:rPr>
        <w:t>p</w:t>
      </w:r>
      <w:r w:rsidRPr="00857829">
        <w:rPr>
          <w:bCs/>
          <w:color w:val="auto"/>
          <w:sz w:val="22"/>
          <w:szCs w:val="22"/>
        </w:rPr>
        <w:t>rotein resources (</w:t>
      </w:r>
      <w:proofErr w:type="spellStart"/>
      <w:r w:rsidRPr="00857829">
        <w:rPr>
          <w:bCs/>
          <w:color w:val="auto"/>
          <w:sz w:val="22"/>
          <w:szCs w:val="22"/>
        </w:rPr>
        <w:t>ORFeome</w:t>
      </w:r>
      <w:proofErr w:type="spellEnd"/>
      <w:r w:rsidRPr="00857829">
        <w:rPr>
          <w:bCs/>
          <w:color w:val="auto"/>
          <w:sz w:val="22"/>
          <w:szCs w:val="22"/>
        </w:rPr>
        <w:t>; Antibodies; Prote</w:t>
      </w:r>
      <w:r w:rsidR="00023357" w:rsidRPr="00857829">
        <w:rPr>
          <w:bCs/>
          <w:color w:val="auto"/>
          <w:sz w:val="22"/>
          <w:szCs w:val="22"/>
        </w:rPr>
        <w:t>ome</w:t>
      </w:r>
      <w:r w:rsidRPr="00857829">
        <w:rPr>
          <w:bCs/>
          <w:color w:val="auto"/>
          <w:sz w:val="22"/>
          <w:szCs w:val="22"/>
        </w:rPr>
        <w:t>)</w:t>
      </w:r>
    </w:p>
    <w:p w14:paraId="129F6D9E" w14:textId="77777777" w:rsidR="00792766" w:rsidRPr="00857829" w:rsidRDefault="00792766" w:rsidP="00792766">
      <w:pPr>
        <w:spacing w:after="120"/>
        <w:ind w:firstLine="540"/>
        <w:rPr>
          <w:rFonts w:cs="Arial"/>
          <w:szCs w:val="22"/>
        </w:rPr>
      </w:pPr>
      <w:r w:rsidRPr="00857829">
        <w:rPr>
          <w:rFonts w:cs="Arial"/>
          <w:b/>
          <w:bCs/>
          <w:szCs w:val="22"/>
        </w:rPr>
        <w:t>2.</w:t>
      </w:r>
      <w:r w:rsidR="00035164">
        <w:rPr>
          <w:rFonts w:cs="Arial"/>
          <w:bCs/>
          <w:szCs w:val="22"/>
        </w:rPr>
        <w:t xml:space="preserve"> </w:t>
      </w:r>
      <w:r w:rsidRPr="00857829">
        <w:rPr>
          <w:rFonts w:cs="Arial"/>
          <w:bCs/>
          <w:szCs w:val="22"/>
        </w:rPr>
        <w:t xml:space="preserve">Development of </w:t>
      </w:r>
      <w:r w:rsidR="00012733">
        <w:rPr>
          <w:rFonts w:cs="Arial"/>
          <w:bCs/>
          <w:szCs w:val="22"/>
        </w:rPr>
        <w:t>“</w:t>
      </w:r>
      <w:r w:rsidRPr="00857829">
        <w:rPr>
          <w:rFonts w:cs="Arial"/>
          <w:bCs/>
          <w:szCs w:val="22"/>
        </w:rPr>
        <w:t>Big Data</w:t>
      </w:r>
      <w:r w:rsidR="00012733">
        <w:rPr>
          <w:rFonts w:cs="Arial"/>
          <w:bCs/>
          <w:szCs w:val="22"/>
        </w:rPr>
        <w:t>”</w:t>
      </w:r>
      <w:r w:rsidRPr="00857829">
        <w:rPr>
          <w:rFonts w:cs="Arial"/>
          <w:bCs/>
          <w:szCs w:val="22"/>
        </w:rPr>
        <w:t xml:space="preserve"> repositories (</w:t>
      </w:r>
      <w:proofErr w:type="spellStart"/>
      <w:r w:rsidRPr="00857829">
        <w:rPr>
          <w:rFonts w:cs="Arial"/>
          <w:bCs/>
          <w:szCs w:val="22"/>
        </w:rPr>
        <w:t>XenMine</w:t>
      </w:r>
      <w:proofErr w:type="spellEnd"/>
      <w:r w:rsidRPr="00857829">
        <w:rPr>
          <w:rFonts w:cs="Arial"/>
          <w:bCs/>
          <w:szCs w:val="22"/>
        </w:rPr>
        <w:t xml:space="preserve">, </w:t>
      </w:r>
      <w:proofErr w:type="spellStart"/>
      <w:r w:rsidRPr="00857829">
        <w:rPr>
          <w:rFonts w:cs="Arial"/>
          <w:bCs/>
          <w:szCs w:val="22"/>
        </w:rPr>
        <w:t>Xenbase</w:t>
      </w:r>
      <w:proofErr w:type="spellEnd"/>
      <w:r w:rsidRPr="00857829">
        <w:rPr>
          <w:rFonts w:cs="Arial"/>
          <w:bCs/>
          <w:szCs w:val="22"/>
        </w:rPr>
        <w:t>)</w:t>
      </w:r>
    </w:p>
    <w:p w14:paraId="093D051E" w14:textId="77777777" w:rsidR="00792766" w:rsidRPr="00857829" w:rsidRDefault="00792766" w:rsidP="00792766">
      <w:pPr>
        <w:ind w:firstLine="360"/>
        <w:rPr>
          <w:rFonts w:cs="Arial"/>
          <w:b/>
          <w:szCs w:val="22"/>
        </w:rPr>
      </w:pPr>
      <w:r w:rsidRPr="00857829">
        <w:rPr>
          <w:rFonts w:cs="Arial"/>
          <w:b/>
          <w:szCs w:val="22"/>
        </w:rPr>
        <w:t xml:space="preserve">Essential resources </w:t>
      </w:r>
      <w:r w:rsidR="000E66AD">
        <w:rPr>
          <w:rFonts w:cs="Arial"/>
          <w:b/>
          <w:szCs w:val="22"/>
        </w:rPr>
        <w:t>needed by the</w:t>
      </w:r>
      <w:r w:rsidRPr="00857829">
        <w:rPr>
          <w:rFonts w:cs="Arial"/>
          <w:b/>
          <w:szCs w:val="22"/>
        </w:rPr>
        <w:t xml:space="preserve"> </w:t>
      </w:r>
      <w:r w:rsidRPr="00857829">
        <w:rPr>
          <w:rFonts w:cs="Arial"/>
          <w:b/>
          <w:i/>
          <w:szCs w:val="22"/>
        </w:rPr>
        <w:t>Xenopus</w:t>
      </w:r>
      <w:r w:rsidRPr="00857829">
        <w:rPr>
          <w:rFonts w:cs="Arial"/>
          <w:b/>
          <w:szCs w:val="22"/>
        </w:rPr>
        <w:t xml:space="preserve"> research community:</w:t>
      </w:r>
    </w:p>
    <w:p w14:paraId="04FA04A7" w14:textId="77777777" w:rsidR="00792766" w:rsidRPr="00857829" w:rsidRDefault="00792766" w:rsidP="00943873">
      <w:pPr>
        <w:spacing w:after="120"/>
        <w:ind w:left="360" w:firstLine="360"/>
        <w:rPr>
          <w:rFonts w:cs="Arial"/>
          <w:szCs w:val="22"/>
        </w:rPr>
      </w:pPr>
      <w:r w:rsidRPr="00857829">
        <w:rPr>
          <w:rFonts w:cs="Arial"/>
          <w:szCs w:val="22"/>
        </w:rPr>
        <w:t>In addition to these most-pressing needs, the community has identified f</w:t>
      </w:r>
      <w:r w:rsidR="00FF5ECE">
        <w:rPr>
          <w:rFonts w:cs="Arial"/>
          <w:szCs w:val="22"/>
        </w:rPr>
        <w:t>our</w:t>
      </w:r>
      <w:r w:rsidRPr="00857829">
        <w:rPr>
          <w:rFonts w:cs="Arial"/>
          <w:szCs w:val="22"/>
        </w:rPr>
        <w:t xml:space="preserve"> other Essential Resources that should be developed as soon as possible so that </w:t>
      </w:r>
      <w:r w:rsidRPr="00857829">
        <w:rPr>
          <w:rFonts w:cs="Arial"/>
          <w:i/>
          <w:szCs w:val="22"/>
        </w:rPr>
        <w:t>Xenopus</w:t>
      </w:r>
      <w:r w:rsidRPr="00857829">
        <w:rPr>
          <w:rFonts w:cs="Arial"/>
          <w:szCs w:val="22"/>
        </w:rPr>
        <w:t xml:space="preserve"> research can more effectively fulfill the missions of the NIH. </w:t>
      </w:r>
      <w:r w:rsidR="00801FAE">
        <w:rPr>
          <w:rFonts w:cs="Arial"/>
          <w:szCs w:val="22"/>
        </w:rPr>
        <w:t xml:space="preserve">Although each of these resources is essential, </w:t>
      </w:r>
      <w:r w:rsidR="00801FAE" w:rsidRPr="0046281A">
        <w:rPr>
          <w:rFonts w:cs="Arial"/>
          <w:szCs w:val="22"/>
        </w:rPr>
        <w:t>t</w:t>
      </w:r>
      <w:r w:rsidRPr="0046281A">
        <w:rPr>
          <w:rFonts w:cs="Arial"/>
          <w:szCs w:val="22"/>
        </w:rPr>
        <w:t xml:space="preserve">he </w:t>
      </w:r>
      <w:r w:rsidRPr="0046281A">
        <w:rPr>
          <w:rFonts w:cs="Arial"/>
          <w:i/>
          <w:szCs w:val="22"/>
        </w:rPr>
        <w:t>Xenopus</w:t>
      </w:r>
      <w:r w:rsidRPr="0046281A">
        <w:rPr>
          <w:rFonts w:cs="Arial"/>
          <w:szCs w:val="22"/>
        </w:rPr>
        <w:t xml:space="preserve"> community understands that priorities must be set, and therefore ranks these as indicated</w:t>
      </w:r>
      <w:r w:rsidRPr="00857829">
        <w:rPr>
          <w:rFonts w:cs="Arial"/>
          <w:szCs w:val="22"/>
        </w:rPr>
        <w:t xml:space="preserve"> below:</w:t>
      </w:r>
    </w:p>
    <w:p w14:paraId="0691295A" w14:textId="77777777" w:rsidR="00792766" w:rsidRPr="00857829" w:rsidRDefault="007C35D5" w:rsidP="009942BE">
      <w:pPr>
        <w:pStyle w:val="ListParagraph"/>
        <w:numPr>
          <w:ilvl w:val="0"/>
          <w:numId w:val="13"/>
        </w:numPr>
        <w:ind w:left="900"/>
        <w:rPr>
          <w:rFonts w:ascii="Arial" w:hAnsi="Arial" w:cs="Arial"/>
          <w:sz w:val="22"/>
          <w:szCs w:val="22"/>
        </w:rPr>
      </w:pPr>
      <w:r>
        <w:rPr>
          <w:rFonts w:ascii="Arial" w:hAnsi="Arial" w:cs="Arial"/>
          <w:sz w:val="22"/>
          <w:szCs w:val="22"/>
        </w:rPr>
        <w:t>Enhancement</w:t>
      </w:r>
      <w:r w:rsidR="00792766" w:rsidRPr="00857829">
        <w:rPr>
          <w:rFonts w:ascii="Arial" w:hAnsi="Arial" w:cs="Arial"/>
          <w:sz w:val="22"/>
          <w:szCs w:val="22"/>
        </w:rPr>
        <w:t xml:space="preserve"> of </w:t>
      </w:r>
      <w:r w:rsidR="00012733">
        <w:rPr>
          <w:rFonts w:ascii="Arial" w:hAnsi="Arial" w:cs="Arial"/>
          <w:sz w:val="22"/>
          <w:szCs w:val="22"/>
        </w:rPr>
        <w:t>e</w:t>
      </w:r>
      <w:r w:rsidR="00792766" w:rsidRPr="00857829">
        <w:rPr>
          <w:rFonts w:ascii="Arial" w:hAnsi="Arial" w:cs="Arial"/>
          <w:sz w:val="22"/>
          <w:szCs w:val="22"/>
        </w:rPr>
        <w:t>fficient gene editing approaches</w:t>
      </w:r>
      <w:r>
        <w:rPr>
          <w:rFonts w:ascii="Arial" w:hAnsi="Arial" w:cs="Arial"/>
          <w:sz w:val="22"/>
          <w:szCs w:val="22"/>
        </w:rPr>
        <w:t xml:space="preserve"> and mutant lines</w:t>
      </w:r>
    </w:p>
    <w:p w14:paraId="09EC1B65" w14:textId="77777777" w:rsidR="00792766" w:rsidRPr="00857829" w:rsidRDefault="00792766" w:rsidP="009942BE">
      <w:pPr>
        <w:pStyle w:val="ListParagraph"/>
        <w:numPr>
          <w:ilvl w:val="0"/>
          <w:numId w:val="13"/>
        </w:numPr>
        <w:ind w:left="900"/>
        <w:rPr>
          <w:rFonts w:ascii="Arial" w:hAnsi="Arial" w:cs="Arial"/>
          <w:sz w:val="22"/>
          <w:szCs w:val="22"/>
        </w:rPr>
      </w:pPr>
      <w:r w:rsidRPr="00857829">
        <w:rPr>
          <w:rFonts w:ascii="Arial" w:hAnsi="Arial" w:cs="Arial"/>
          <w:sz w:val="22"/>
          <w:szCs w:val="22"/>
        </w:rPr>
        <w:t>Enhancement of transgenic resources</w:t>
      </w:r>
    </w:p>
    <w:p w14:paraId="41E39FEC" w14:textId="77777777" w:rsidR="00792766" w:rsidRPr="00DE6E5E" w:rsidRDefault="007B6F15" w:rsidP="009942BE">
      <w:pPr>
        <w:pStyle w:val="ListParagraph"/>
        <w:numPr>
          <w:ilvl w:val="0"/>
          <w:numId w:val="13"/>
        </w:numPr>
        <w:ind w:left="900"/>
        <w:rPr>
          <w:rFonts w:ascii="Arial" w:hAnsi="Arial" w:cs="Arial"/>
          <w:sz w:val="22"/>
          <w:szCs w:val="22"/>
        </w:rPr>
      </w:pPr>
      <w:r w:rsidRPr="00DE6E5E">
        <w:rPr>
          <w:rFonts w:ascii="Arial" w:hAnsi="Arial" w:cs="Arial"/>
          <w:sz w:val="22"/>
        </w:rPr>
        <w:t xml:space="preserve">Improvement and </w:t>
      </w:r>
      <w:r w:rsidR="0046281A">
        <w:rPr>
          <w:rFonts w:ascii="Arial" w:hAnsi="Arial" w:cs="Arial"/>
          <w:sz w:val="22"/>
        </w:rPr>
        <w:t>e</w:t>
      </w:r>
      <w:r w:rsidRPr="00DE6E5E">
        <w:rPr>
          <w:rFonts w:ascii="Arial" w:hAnsi="Arial" w:cs="Arial"/>
          <w:sz w:val="22"/>
        </w:rPr>
        <w:t xml:space="preserve">xpansion of </w:t>
      </w:r>
      <w:r w:rsidR="0046281A">
        <w:rPr>
          <w:rFonts w:ascii="Arial" w:hAnsi="Arial" w:cs="Arial"/>
          <w:sz w:val="22"/>
        </w:rPr>
        <w:t>a</w:t>
      </w:r>
      <w:r w:rsidRPr="00DE6E5E">
        <w:rPr>
          <w:rFonts w:ascii="Arial" w:hAnsi="Arial" w:cs="Arial"/>
          <w:sz w:val="22"/>
        </w:rPr>
        <w:t xml:space="preserve">mphibian </w:t>
      </w:r>
      <w:r w:rsidR="0046281A">
        <w:rPr>
          <w:rFonts w:ascii="Arial" w:hAnsi="Arial" w:cs="Arial"/>
          <w:sz w:val="22"/>
        </w:rPr>
        <w:t>g</w:t>
      </w:r>
      <w:r w:rsidRPr="00DE6E5E">
        <w:rPr>
          <w:rFonts w:ascii="Arial" w:hAnsi="Arial" w:cs="Arial"/>
          <w:sz w:val="22"/>
        </w:rPr>
        <w:t xml:space="preserve">enomic </w:t>
      </w:r>
      <w:r w:rsidR="0046281A">
        <w:rPr>
          <w:rFonts w:ascii="Arial" w:hAnsi="Arial" w:cs="Arial"/>
          <w:sz w:val="22"/>
        </w:rPr>
        <w:t>r</w:t>
      </w:r>
      <w:r w:rsidRPr="00DE6E5E">
        <w:rPr>
          <w:rFonts w:ascii="Arial" w:hAnsi="Arial" w:cs="Arial"/>
          <w:sz w:val="22"/>
        </w:rPr>
        <w:t xml:space="preserve">esources </w:t>
      </w:r>
    </w:p>
    <w:p w14:paraId="547AFD58" w14:textId="77777777" w:rsidR="00C54CD2" w:rsidRPr="00C83970" w:rsidRDefault="00792766" w:rsidP="00C83970">
      <w:pPr>
        <w:pStyle w:val="ListParagraph"/>
        <w:numPr>
          <w:ilvl w:val="0"/>
          <w:numId w:val="13"/>
        </w:numPr>
        <w:spacing w:after="120"/>
        <w:ind w:left="907"/>
        <w:rPr>
          <w:rFonts w:ascii="Arial" w:hAnsi="Arial" w:cs="Arial"/>
          <w:sz w:val="22"/>
          <w:szCs w:val="22"/>
        </w:rPr>
      </w:pPr>
      <w:r w:rsidRPr="00857829">
        <w:rPr>
          <w:rFonts w:ascii="Arial" w:hAnsi="Arial" w:cs="Arial"/>
          <w:sz w:val="22"/>
          <w:szCs w:val="22"/>
        </w:rPr>
        <w:t xml:space="preserve">Support for </w:t>
      </w:r>
      <w:r w:rsidRPr="00857829">
        <w:rPr>
          <w:rFonts w:ascii="Arial" w:hAnsi="Arial" w:cs="Arial"/>
          <w:i/>
          <w:sz w:val="22"/>
          <w:szCs w:val="22"/>
        </w:rPr>
        <w:t>Xenopus</w:t>
      </w:r>
      <w:r w:rsidRPr="00857829">
        <w:rPr>
          <w:rFonts w:ascii="Arial" w:hAnsi="Arial" w:cs="Arial"/>
          <w:sz w:val="22"/>
          <w:szCs w:val="22"/>
        </w:rPr>
        <w:t xml:space="preserve"> training</w:t>
      </w:r>
      <w:r w:rsidR="00EA384B">
        <w:rPr>
          <w:rFonts w:ascii="Arial" w:hAnsi="Arial" w:cs="Arial"/>
          <w:sz w:val="22"/>
          <w:szCs w:val="22"/>
        </w:rPr>
        <w:t xml:space="preserve"> and</w:t>
      </w:r>
      <w:r w:rsidRPr="00857829">
        <w:rPr>
          <w:rFonts w:ascii="Arial" w:hAnsi="Arial" w:cs="Arial"/>
          <w:sz w:val="22"/>
          <w:szCs w:val="22"/>
        </w:rPr>
        <w:t xml:space="preserve"> meetings </w:t>
      </w:r>
    </w:p>
    <w:p w14:paraId="0D56064B" w14:textId="77777777" w:rsidR="00EB61FC" w:rsidRDefault="00A37B8C" w:rsidP="00943873">
      <w:pPr>
        <w:spacing w:after="120"/>
        <w:ind w:firstLine="360"/>
        <w:rPr>
          <w:rFonts w:cs="Arial"/>
        </w:rPr>
      </w:pPr>
      <w:r w:rsidRPr="00857829">
        <w:rPr>
          <w:rFonts w:cs="Arial"/>
          <w:szCs w:val="22"/>
        </w:rPr>
        <w:t xml:space="preserve">These </w:t>
      </w:r>
      <w:r w:rsidR="0048174D" w:rsidRPr="00857829">
        <w:rPr>
          <w:rFonts w:cs="Arial"/>
          <w:szCs w:val="22"/>
        </w:rPr>
        <w:t xml:space="preserve">priorities </w:t>
      </w:r>
      <w:r w:rsidRPr="00857829">
        <w:rPr>
          <w:rFonts w:cs="Arial"/>
          <w:szCs w:val="22"/>
        </w:rPr>
        <w:t xml:space="preserve">represent the consensus view of the </w:t>
      </w:r>
      <w:r w:rsidRPr="00857829">
        <w:rPr>
          <w:rFonts w:cs="Arial"/>
          <w:i/>
          <w:szCs w:val="22"/>
        </w:rPr>
        <w:t>Xenopus</w:t>
      </w:r>
      <w:r w:rsidRPr="00857829">
        <w:rPr>
          <w:rFonts w:cs="Arial"/>
          <w:szCs w:val="22"/>
        </w:rPr>
        <w:t xml:space="preserve"> </w:t>
      </w:r>
      <w:r w:rsidR="00D03FC0" w:rsidRPr="00857829">
        <w:rPr>
          <w:rFonts w:cs="Arial"/>
          <w:szCs w:val="22"/>
        </w:rPr>
        <w:t xml:space="preserve">research </w:t>
      </w:r>
      <w:r w:rsidRPr="00857829">
        <w:rPr>
          <w:rFonts w:cs="Arial"/>
          <w:szCs w:val="22"/>
        </w:rPr>
        <w:t>community</w:t>
      </w:r>
      <w:r w:rsidR="00E33F16" w:rsidRPr="00857829">
        <w:rPr>
          <w:rFonts w:cs="Arial"/>
          <w:szCs w:val="22"/>
        </w:rPr>
        <w:t xml:space="preserve">. </w:t>
      </w:r>
      <w:r w:rsidRPr="00857829">
        <w:rPr>
          <w:rFonts w:cs="Arial"/>
          <w:szCs w:val="22"/>
        </w:rPr>
        <w:t>The priorities were establish</w:t>
      </w:r>
      <w:r w:rsidRPr="00857829">
        <w:rPr>
          <w:rFonts w:cs="Arial"/>
        </w:rPr>
        <w:t xml:space="preserve">ed during </w:t>
      </w:r>
      <w:r w:rsidR="00E33F16" w:rsidRPr="00857829">
        <w:rPr>
          <w:rFonts w:cs="Arial"/>
        </w:rPr>
        <w:t xml:space="preserve">the </w:t>
      </w:r>
      <w:r w:rsidR="0048174D" w:rsidRPr="00857829">
        <w:rPr>
          <w:rFonts w:cs="Arial"/>
        </w:rPr>
        <w:t xml:space="preserve">2015 </w:t>
      </w:r>
      <w:r w:rsidR="00035164">
        <w:rPr>
          <w:rFonts w:cs="Arial"/>
        </w:rPr>
        <w:t xml:space="preserve">Xenopus </w:t>
      </w:r>
      <w:r w:rsidR="00812991">
        <w:rPr>
          <w:rFonts w:cs="Arial"/>
        </w:rPr>
        <w:t>PI/</w:t>
      </w:r>
      <w:r w:rsidR="00035164">
        <w:rPr>
          <w:rFonts w:cs="Arial"/>
        </w:rPr>
        <w:t>Researcher</w:t>
      </w:r>
      <w:r w:rsidR="00E33F16" w:rsidRPr="00857829">
        <w:rPr>
          <w:rFonts w:cs="Arial"/>
        </w:rPr>
        <w:t xml:space="preserve"> meeting at the MBL</w:t>
      </w:r>
      <w:r w:rsidR="00680807" w:rsidRPr="00857829">
        <w:rPr>
          <w:rFonts w:cs="Arial"/>
        </w:rPr>
        <w:t xml:space="preserve"> and</w:t>
      </w:r>
      <w:r w:rsidRPr="00857829">
        <w:rPr>
          <w:rFonts w:cs="Arial"/>
        </w:rPr>
        <w:t xml:space="preserve"> </w:t>
      </w:r>
      <w:r w:rsidR="00680807" w:rsidRPr="00857829">
        <w:rPr>
          <w:rFonts w:cs="Arial"/>
        </w:rPr>
        <w:t>a</w:t>
      </w:r>
      <w:r w:rsidRPr="00857829">
        <w:rPr>
          <w:rFonts w:cs="Arial"/>
        </w:rPr>
        <w:t xml:space="preserve"> draft document was </w:t>
      </w:r>
      <w:r w:rsidR="00680807" w:rsidRPr="00857829">
        <w:rPr>
          <w:rFonts w:cs="Arial"/>
        </w:rPr>
        <w:t>the</w:t>
      </w:r>
      <w:r w:rsidR="008D00B0">
        <w:rPr>
          <w:rFonts w:cs="Arial"/>
        </w:rPr>
        <w:t>n</w:t>
      </w:r>
      <w:r w:rsidR="00680807" w:rsidRPr="00857829">
        <w:rPr>
          <w:rFonts w:cs="Arial"/>
        </w:rPr>
        <w:t xml:space="preserve"> </w:t>
      </w:r>
      <w:r w:rsidRPr="00857829">
        <w:rPr>
          <w:rFonts w:cs="Arial"/>
        </w:rPr>
        <w:t xml:space="preserve">prepared by several members of the </w:t>
      </w:r>
      <w:r w:rsidRPr="00857829">
        <w:rPr>
          <w:rFonts w:cs="Arial"/>
          <w:i/>
        </w:rPr>
        <w:t>Xenopus</w:t>
      </w:r>
      <w:r w:rsidRPr="00857829">
        <w:rPr>
          <w:rFonts w:cs="Arial"/>
        </w:rPr>
        <w:t xml:space="preserve"> community, </w:t>
      </w:r>
      <w:r w:rsidR="000E66AD">
        <w:rPr>
          <w:rFonts w:cs="Arial"/>
        </w:rPr>
        <w:t>covering expertise in</w:t>
      </w:r>
      <w:r w:rsidRPr="00857829">
        <w:rPr>
          <w:rFonts w:cs="Arial"/>
        </w:rPr>
        <w:t xml:space="preserve"> </w:t>
      </w:r>
      <w:r w:rsidR="000E66AD">
        <w:rPr>
          <w:rFonts w:cs="Arial"/>
        </w:rPr>
        <w:t xml:space="preserve">cell, </w:t>
      </w:r>
      <w:r w:rsidRPr="00857829">
        <w:rPr>
          <w:rFonts w:cs="Arial"/>
        </w:rPr>
        <w:t xml:space="preserve">molecular, </w:t>
      </w:r>
      <w:r w:rsidR="000E66AD">
        <w:rPr>
          <w:rFonts w:cs="Arial"/>
        </w:rPr>
        <w:t>computational</w:t>
      </w:r>
      <w:r w:rsidR="008D00B0">
        <w:rPr>
          <w:rFonts w:cs="Arial"/>
        </w:rPr>
        <w:t>,</w:t>
      </w:r>
      <w:r w:rsidR="000E66AD">
        <w:rPr>
          <w:rFonts w:cs="Arial"/>
        </w:rPr>
        <w:t xml:space="preserve"> </w:t>
      </w:r>
      <w:r w:rsidRPr="00857829">
        <w:rPr>
          <w:rFonts w:cs="Arial"/>
        </w:rPr>
        <w:t>and developmental biolog</w:t>
      </w:r>
      <w:r w:rsidR="000E66AD">
        <w:rPr>
          <w:rFonts w:cs="Arial"/>
        </w:rPr>
        <w:t>y, genetics, neurobiology, endocrinology</w:t>
      </w:r>
      <w:r w:rsidR="001F5252">
        <w:rPr>
          <w:rFonts w:cs="Arial"/>
        </w:rPr>
        <w:t>,</w:t>
      </w:r>
      <w:r w:rsidR="000E66AD">
        <w:rPr>
          <w:rFonts w:cs="Arial"/>
        </w:rPr>
        <w:t xml:space="preserve"> and immunology </w:t>
      </w:r>
      <w:r w:rsidRPr="00857829">
        <w:rPr>
          <w:rFonts w:cs="Arial"/>
        </w:rPr>
        <w:t xml:space="preserve">  </w:t>
      </w:r>
      <w:r w:rsidRPr="0046281A">
        <w:rPr>
          <w:rFonts w:cs="Arial"/>
        </w:rPr>
        <w:t>(Appendix 1)</w:t>
      </w:r>
      <w:r w:rsidR="0046281A">
        <w:rPr>
          <w:rFonts w:cs="Arial"/>
        </w:rPr>
        <w:t xml:space="preserve">. </w:t>
      </w:r>
      <w:r w:rsidRPr="00857829">
        <w:rPr>
          <w:rFonts w:cs="Arial"/>
        </w:rPr>
        <w:t xml:space="preserve">The </w:t>
      </w:r>
      <w:r w:rsidR="00680807" w:rsidRPr="00857829">
        <w:rPr>
          <w:rFonts w:cs="Arial"/>
        </w:rPr>
        <w:t>draft</w:t>
      </w:r>
      <w:r w:rsidRPr="00857829">
        <w:rPr>
          <w:rFonts w:cs="Arial"/>
        </w:rPr>
        <w:t xml:space="preserve"> was posted</w:t>
      </w:r>
      <w:r w:rsidR="00680807" w:rsidRPr="00857829">
        <w:rPr>
          <w:rFonts w:cs="Arial"/>
        </w:rPr>
        <w:t xml:space="preserve"> on </w:t>
      </w:r>
      <w:proofErr w:type="spellStart"/>
      <w:r w:rsidR="00680807" w:rsidRPr="00857829">
        <w:rPr>
          <w:rFonts w:cs="Arial"/>
        </w:rPr>
        <w:t>Xenbase</w:t>
      </w:r>
      <w:proofErr w:type="spellEnd"/>
      <w:r w:rsidRPr="00857829">
        <w:rPr>
          <w:rFonts w:cs="Arial"/>
        </w:rPr>
        <w:t xml:space="preserve"> for a period of </w:t>
      </w:r>
      <w:r w:rsidR="00A773E6" w:rsidRPr="00857829">
        <w:rPr>
          <w:rFonts w:cs="Arial"/>
        </w:rPr>
        <w:t>4</w:t>
      </w:r>
      <w:r w:rsidRPr="00857829">
        <w:rPr>
          <w:rFonts w:cs="Arial"/>
        </w:rPr>
        <w:t xml:space="preserve"> weeks</w:t>
      </w:r>
      <w:r w:rsidR="006D4B4F">
        <w:rPr>
          <w:rFonts w:cs="Arial"/>
        </w:rPr>
        <w:t>,</w:t>
      </w:r>
      <w:r w:rsidRPr="00857829">
        <w:rPr>
          <w:rFonts w:cs="Arial"/>
        </w:rPr>
        <w:t xml:space="preserve"> </w:t>
      </w:r>
      <w:r w:rsidR="00680807" w:rsidRPr="00857829">
        <w:rPr>
          <w:rFonts w:cs="Arial"/>
        </w:rPr>
        <w:t>and announcements were sent b</w:t>
      </w:r>
      <w:r w:rsidR="00072558" w:rsidRPr="00857829">
        <w:rPr>
          <w:rFonts w:cs="Arial"/>
        </w:rPr>
        <w:t>y email</w:t>
      </w:r>
      <w:r w:rsidR="00680807" w:rsidRPr="00857829">
        <w:rPr>
          <w:rFonts w:cs="Arial"/>
        </w:rPr>
        <w:t xml:space="preserve"> from </w:t>
      </w:r>
      <w:proofErr w:type="spellStart"/>
      <w:r w:rsidR="00680807" w:rsidRPr="00857829">
        <w:rPr>
          <w:rFonts w:cs="Arial"/>
        </w:rPr>
        <w:t>Xine</w:t>
      </w:r>
      <w:proofErr w:type="spellEnd"/>
      <w:r w:rsidR="00680807" w:rsidRPr="00857829">
        <w:rPr>
          <w:rFonts w:cs="Arial"/>
        </w:rPr>
        <w:t xml:space="preserve">, the online </w:t>
      </w:r>
      <w:r w:rsidR="00680807" w:rsidRPr="00857829">
        <w:rPr>
          <w:rFonts w:cs="Arial"/>
          <w:i/>
        </w:rPr>
        <w:t>Xenopus</w:t>
      </w:r>
      <w:r w:rsidR="00680807" w:rsidRPr="00857829">
        <w:rPr>
          <w:rFonts w:cs="Arial"/>
        </w:rPr>
        <w:t xml:space="preserve"> newsletter</w:t>
      </w:r>
      <w:r w:rsidR="00035164">
        <w:rPr>
          <w:rFonts w:cs="Arial"/>
        </w:rPr>
        <w:t>,</w:t>
      </w:r>
      <w:r w:rsidR="00680807" w:rsidRPr="00857829">
        <w:rPr>
          <w:rFonts w:cs="Arial"/>
        </w:rPr>
        <w:t xml:space="preserve"> </w:t>
      </w:r>
      <w:r w:rsidRPr="00857829">
        <w:rPr>
          <w:rFonts w:cs="Arial"/>
        </w:rPr>
        <w:t xml:space="preserve">in order to solicit comments and input from the </w:t>
      </w:r>
      <w:r w:rsidR="00680807" w:rsidRPr="00857829">
        <w:rPr>
          <w:rFonts w:cs="Arial"/>
        </w:rPr>
        <w:t>entire</w:t>
      </w:r>
      <w:r w:rsidRPr="00857829">
        <w:rPr>
          <w:rFonts w:cs="Arial"/>
        </w:rPr>
        <w:t xml:space="preserve"> </w:t>
      </w:r>
      <w:r w:rsidRPr="00857829">
        <w:rPr>
          <w:rFonts w:cs="Arial"/>
          <w:i/>
        </w:rPr>
        <w:t>Xenopus</w:t>
      </w:r>
      <w:r w:rsidR="00035164">
        <w:rPr>
          <w:rFonts w:cs="Arial"/>
        </w:rPr>
        <w:t xml:space="preserve"> community. </w:t>
      </w:r>
      <w:r w:rsidR="00680807" w:rsidRPr="00857829">
        <w:rPr>
          <w:rFonts w:cs="Arial"/>
        </w:rPr>
        <w:t>Feedback was</w:t>
      </w:r>
      <w:r w:rsidR="00837014" w:rsidRPr="00857829">
        <w:rPr>
          <w:rFonts w:cs="Arial"/>
        </w:rPr>
        <w:t xml:space="preserve"> incorporated</w:t>
      </w:r>
      <w:r w:rsidR="008D00B0">
        <w:rPr>
          <w:rFonts w:cs="Arial"/>
        </w:rPr>
        <w:t>,</w:t>
      </w:r>
      <w:r w:rsidR="00837014" w:rsidRPr="00857829">
        <w:rPr>
          <w:rFonts w:cs="Arial"/>
        </w:rPr>
        <w:t xml:space="preserve"> </w:t>
      </w:r>
      <w:r w:rsidR="00680807" w:rsidRPr="00857829">
        <w:rPr>
          <w:rFonts w:cs="Arial"/>
        </w:rPr>
        <w:t xml:space="preserve">and the resulting </w:t>
      </w:r>
      <w:r w:rsidR="00035164">
        <w:rPr>
          <w:rFonts w:cs="Arial"/>
        </w:rPr>
        <w:t xml:space="preserve">2016 </w:t>
      </w:r>
      <w:r w:rsidR="00837014" w:rsidRPr="00857829">
        <w:rPr>
          <w:rFonts w:cs="Arial"/>
        </w:rPr>
        <w:t>White Paper represents</w:t>
      </w:r>
      <w:r w:rsidR="00EF5D0F" w:rsidRPr="00857829">
        <w:rPr>
          <w:rFonts w:cs="Arial"/>
        </w:rPr>
        <w:t xml:space="preserve"> a </w:t>
      </w:r>
      <w:r w:rsidR="00680807" w:rsidRPr="00857829">
        <w:rPr>
          <w:rFonts w:cs="Arial"/>
        </w:rPr>
        <w:t xml:space="preserve">broad </w:t>
      </w:r>
      <w:r w:rsidR="00EF5D0F" w:rsidRPr="00857829">
        <w:rPr>
          <w:rFonts w:cs="Arial"/>
        </w:rPr>
        <w:t>consensus of the community.</w:t>
      </w:r>
      <w:bookmarkStart w:id="5" w:name="_Renewal_of_the"/>
      <w:bookmarkStart w:id="6" w:name="_Renewal_of_the_1"/>
      <w:bookmarkStart w:id="7" w:name="_Renewal_of_the_2"/>
      <w:bookmarkEnd w:id="5"/>
      <w:bookmarkEnd w:id="6"/>
      <w:bookmarkEnd w:id="7"/>
    </w:p>
    <w:p w14:paraId="383C1F3F" w14:textId="77777777" w:rsidR="00BC18FE" w:rsidRPr="00EB61FC" w:rsidRDefault="006F6612" w:rsidP="00EB61FC">
      <w:pPr>
        <w:spacing w:after="120"/>
        <w:rPr>
          <w:rFonts w:cs="Arial"/>
          <w:b/>
          <w:sz w:val="24"/>
        </w:rPr>
      </w:pPr>
      <w:r>
        <w:rPr>
          <w:rFonts w:cs="Arial"/>
          <w:b/>
          <w:sz w:val="24"/>
        </w:rPr>
        <w:t xml:space="preserve">1.  </w:t>
      </w:r>
      <w:r w:rsidR="00321192" w:rsidRPr="00EB61FC">
        <w:rPr>
          <w:rFonts w:cs="Arial"/>
          <w:b/>
          <w:sz w:val="24"/>
        </w:rPr>
        <w:t>Development of Protein Resources</w:t>
      </w:r>
      <w:r w:rsidR="00DE2934" w:rsidRPr="00EB61FC">
        <w:rPr>
          <w:rFonts w:cs="Arial"/>
          <w:b/>
          <w:sz w:val="24"/>
        </w:rPr>
        <w:t xml:space="preserve"> </w:t>
      </w:r>
    </w:p>
    <w:p w14:paraId="75878FF8" w14:textId="77777777" w:rsidR="00840CF4" w:rsidRPr="005B6A4C" w:rsidRDefault="006F6612" w:rsidP="00840CF4">
      <w:pPr>
        <w:rPr>
          <w:rFonts w:cs="Arial"/>
          <w:b/>
          <w:i/>
          <w:szCs w:val="22"/>
          <w:u w:val="single"/>
        </w:rPr>
      </w:pPr>
      <w:r w:rsidRPr="005B6A4C">
        <w:rPr>
          <w:rFonts w:cs="Arial"/>
          <w:b/>
          <w:i/>
          <w:szCs w:val="22"/>
          <w:u w:val="single"/>
        </w:rPr>
        <w:t xml:space="preserve">1A. </w:t>
      </w:r>
      <w:r w:rsidR="005B6A4C" w:rsidRPr="005B6A4C">
        <w:rPr>
          <w:rFonts w:cs="Arial"/>
          <w:b/>
          <w:i/>
          <w:szCs w:val="22"/>
          <w:u w:val="single"/>
        </w:rPr>
        <w:t>Impact of developing protein resources for Xenopus</w:t>
      </w:r>
    </w:p>
    <w:p w14:paraId="6CAB265C" w14:textId="77777777" w:rsidR="00012733" w:rsidRPr="00993170" w:rsidRDefault="00840CF4" w:rsidP="00943873">
      <w:pPr>
        <w:ind w:firstLine="360"/>
        <w:rPr>
          <w:rFonts w:cs="Arial"/>
          <w:szCs w:val="22"/>
        </w:rPr>
      </w:pPr>
      <w:r w:rsidRPr="00857829">
        <w:rPr>
          <w:rFonts w:cs="Arial"/>
          <w:szCs w:val="22"/>
        </w:rPr>
        <w:t xml:space="preserve">Current </w:t>
      </w:r>
      <w:r w:rsidR="0081544E" w:rsidRPr="00857829">
        <w:rPr>
          <w:rFonts w:cs="Arial"/>
          <w:szCs w:val="22"/>
        </w:rPr>
        <w:t xml:space="preserve">research in </w:t>
      </w:r>
      <w:r w:rsidR="000E66AD">
        <w:rPr>
          <w:rFonts w:cs="Arial"/>
          <w:szCs w:val="22"/>
        </w:rPr>
        <w:t>many areas of biology and biomedicine</w:t>
      </w:r>
      <w:r w:rsidRPr="00857829">
        <w:rPr>
          <w:rFonts w:cs="Arial"/>
          <w:szCs w:val="22"/>
        </w:rPr>
        <w:t xml:space="preserve"> </w:t>
      </w:r>
      <w:r w:rsidR="00872395" w:rsidRPr="00857829">
        <w:rPr>
          <w:rFonts w:cs="Arial"/>
          <w:szCs w:val="22"/>
        </w:rPr>
        <w:t>integrates</w:t>
      </w:r>
      <w:r w:rsidRPr="00857829">
        <w:rPr>
          <w:rFonts w:cs="Arial"/>
          <w:szCs w:val="22"/>
        </w:rPr>
        <w:t xml:space="preserve"> systems level analyses performed in the context of the whole genome </w:t>
      </w:r>
      <w:r w:rsidRPr="0069583D">
        <w:rPr>
          <w:rFonts w:cs="Arial"/>
          <w:szCs w:val="22"/>
          <w:u w:val="single"/>
        </w:rPr>
        <w:t>and</w:t>
      </w:r>
      <w:r w:rsidRPr="00857829">
        <w:rPr>
          <w:rFonts w:cs="Arial"/>
          <w:szCs w:val="22"/>
        </w:rPr>
        <w:t xml:space="preserve"> proteome. Despite the advance in </w:t>
      </w:r>
      <w:r w:rsidRPr="00857829">
        <w:rPr>
          <w:rFonts w:cs="Arial"/>
          <w:i/>
          <w:szCs w:val="22"/>
        </w:rPr>
        <w:t>Xenopus</w:t>
      </w:r>
      <w:r w:rsidRPr="00857829">
        <w:rPr>
          <w:rFonts w:cs="Arial"/>
          <w:szCs w:val="22"/>
        </w:rPr>
        <w:t xml:space="preserve"> genomic and genetic resources, the availability of proteomic tools specific to </w:t>
      </w:r>
      <w:r w:rsidRPr="00857829">
        <w:rPr>
          <w:rFonts w:cs="Arial"/>
          <w:i/>
          <w:szCs w:val="22"/>
        </w:rPr>
        <w:t>Xenopus</w:t>
      </w:r>
      <w:r w:rsidRPr="00857829">
        <w:rPr>
          <w:rFonts w:cs="Arial"/>
          <w:szCs w:val="22"/>
        </w:rPr>
        <w:t xml:space="preserve"> proteins remains limited. </w:t>
      </w:r>
      <w:r w:rsidR="00E54A3A" w:rsidRPr="00857829">
        <w:rPr>
          <w:rFonts w:cs="Arial"/>
          <w:szCs w:val="22"/>
        </w:rPr>
        <w:t>There are t</w:t>
      </w:r>
      <w:r w:rsidR="00023357" w:rsidRPr="00857829">
        <w:rPr>
          <w:rFonts w:cs="Arial"/>
          <w:szCs w:val="22"/>
        </w:rPr>
        <w:t>hree</w:t>
      </w:r>
      <w:r w:rsidR="00E54A3A" w:rsidRPr="00857829">
        <w:rPr>
          <w:rFonts w:cs="Arial"/>
          <w:szCs w:val="22"/>
        </w:rPr>
        <w:t xml:space="preserve"> key resources that </w:t>
      </w:r>
      <w:r w:rsidR="00023357" w:rsidRPr="00857829">
        <w:rPr>
          <w:rFonts w:cs="Arial"/>
          <w:szCs w:val="22"/>
        </w:rPr>
        <w:t xml:space="preserve">are essential: a complete </w:t>
      </w:r>
      <w:proofErr w:type="spellStart"/>
      <w:r w:rsidR="00023357" w:rsidRPr="00857829">
        <w:rPr>
          <w:rFonts w:cs="Arial"/>
          <w:szCs w:val="22"/>
        </w:rPr>
        <w:t>ORF</w:t>
      </w:r>
      <w:r w:rsidR="007829E5">
        <w:rPr>
          <w:rFonts w:cs="Arial"/>
          <w:szCs w:val="22"/>
        </w:rPr>
        <w:t>eome</w:t>
      </w:r>
      <w:proofErr w:type="spellEnd"/>
      <w:r w:rsidR="00023357" w:rsidRPr="00857829">
        <w:rPr>
          <w:rFonts w:cs="Arial"/>
          <w:szCs w:val="22"/>
        </w:rPr>
        <w:t>, a wide</w:t>
      </w:r>
      <w:r w:rsidR="0022467E">
        <w:rPr>
          <w:rFonts w:cs="Arial"/>
          <w:szCs w:val="22"/>
        </w:rPr>
        <w:t xml:space="preserve"> </w:t>
      </w:r>
      <w:r w:rsidR="00023357" w:rsidRPr="00857829">
        <w:rPr>
          <w:rFonts w:cs="Arial"/>
          <w:szCs w:val="22"/>
        </w:rPr>
        <w:t xml:space="preserve">range of antibodies, and detailed proteomic data for different cell types and </w:t>
      </w:r>
      <w:r w:rsidR="000E66AD">
        <w:rPr>
          <w:rFonts w:cs="Arial"/>
          <w:szCs w:val="22"/>
        </w:rPr>
        <w:t>biological</w:t>
      </w:r>
      <w:r w:rsidR="00023357" w:rsidRPr="00857829">
        <w:rPr>
          <w:rFonts w:cs="Arial"/>
          <w:szCs w:val="22"/>
        </w:rPr>
        <w:t xml:space="preserve"> processes. </w:t>
      </w:r>
      <w:r w:rsidR="00012733" w:rsidRPr="00857829">
        <w:rPr>
          <w:rFonts w:cs="Arial"/>
          <w:szCs w:val="22"/>
        </w:rPr>
        <w:t xml:space="preserve">We anticipate that acting upon this priority will result in the generation of a number of invaluable research resources for </w:t>
      </w:r>
      <w:r w:rsidR="000E66AD">
        <w:rPr>
          <w:rFonts w:cs="Arial"/>
          <w:szCs w:val="22"/>
        </w:rPr>
        <w:t xml:space="preserve">both </w:t>
      </w:r>
      <w:r w:rsidR="00012733" w:rsidRPr="00857829">
        <w:rPr>
          <w:rFonts w:cs="Arial"/>
          <w:szCs w:val="22"/>
        </w:rPr>
        <w:t xml:space="preserve">the </w:t>
      </w:r>
      <w:r w:rsidR="00012733" w:rsidRPr="00993170">
        <w:rPr>
          <w:rFonts w:cs="Arial"/>
          <w:i/>
          <w:szCs w:val="22"/>
        </w:rPr>
        <w:t>Xenopus</w:t>
      </w:r>
      <w:r w:rsidR="00012733" w:rsidRPr="00993170">
        <w:rPr>
          <w:rFonts w:cs="Arial"/>
          <w:szCs w:val="22"/>
        </w:rPr>
        <w:t xml:space="preserve"> </w:t>
      </w:r>
      <w:r w:rsidR="000E66AD">
        <w:rPr>
          <w:rFonts w:cs="Arial"/>
          <w:szCs w:val="22"/>
        </w:rPr>
        <w:t>and</w:t>
      </w:r>
      <w:r w:rsidR="00012733" w:rsidRPr="00993170">
        <w:rPr>
          <w:rFonts w:cs="Arial"/>
          <w:szCs w:val="22"/>
        </w:rPr>
        <w:t xml:space="preserve"> broader biomedical research communities. </w:t>
      </w:r>
      <w:r w:rsidR="007829E5" w:rsidRPr="00993170">
        <w:rPr>
          <w:rFonts w:cs="Arial"/>
          <w:szCs w:val="22"/>
        </w:rPr>
        <w:t>In particular:</w:t>
      </w:r>
    </w:p>
    <w:p w14:paraId="7CEB8EA1" w14:textId="77777777" w:rsidR="00012733" w:rsidRPr="00993170" w:rsidRDefault="00993170" w:rsidP="002338C1">
      <w:pPr>
        <w:pStyle w:val="ListParagraph"/>
        <w:numPr>
          <w:ilvl w:val="0"/>
          <w:numId w:val="21"/>
        </w:numPr>
        <w:ind w:left="720"/>
        <w:jc w:val="both"/>
        <w:rPr>
          <w:rFonts w:ascii="Arial" w:hAnsi="Arial" w:cs="Arial"/>
          <w:sz w:val="22"/>
          <w:szCs w:val="22"/>
        </w:rPr>
      </w:pPr>
      <w:r>
        <w:rPr>
          <w:rFonts w:ascii="Arial" w:hAnsi="Arial" w:cs="Arial"/>
          <w:b/>
          <w:sz w:val="22"/>
          <w:szCs w:val="22"/>
          <w:u w:val="single"/>
        </w:rPr>
        <w:t>C</w:t>
      </w:r>
      <w:r w:rsidRPr="00993170">
        <w:rPr>
          <w:rFonts w:ascii="Arial" w:hAnsi="Arial" w:cs="Arial"/>
          <w:b/>
          <w:sz w:val="22"/>
          <w:szCs w:val="22"/>
          <w:u w:val="single"/>
        </w:rPr>
        <w:t xml:space="preserve">omplete </w:t>
      </w:r>
      <w:r w:rsidRPr="00993170">
        <w:rPr>
          <w:rFonts w:ascii="Arial" w:hAnsi="Arial" w:cs="Arial"/>
          <w:b/>
          <w:i/>
          <w:sz w:val="22"/>
          <w:szCs w:val="22"/>
          <w:u w:val="single"/>
        </w:rPr>
        <w:t>Xenopus</w:t>
      </w:r>
      <w:r w:rsidRPr="00993170">
        <w:rPr>
          <w:rFonts w:ascii="Arial" w:hAnsi="Arial" w:cs="Arial"/>
          <w:b/>
          <w:sz w:val="22"/>
          <w:szCs w:val="22"/>
          <w:u w:val="single"/>
        </w:rPr>
        <w:t xml:space="preserve"> </w:t>
      </w:r>
      <w:proofErr w:type="spellStart"/>
      <w:r w:rsidRPr="00993170">
        <w:rPr>
          <w:rFonts w:ascii="Arial" w:hAnsi="Arial" w:cs="Arial"/>
          <w:b/>
          <w:sz w:val="22"/>
          <w:szCs w:val="22"/>
          <w:u w:val="single"/>
        </w:rPr>
        <w:t>ORFeome</w:t>
      </w:r>
      <w:proofErr w:type="spellEnd"/>
      <w:r w:rsidRPr="00EA384B">
        <w:rPr>
          <w:rFonts w:ascii="Arial" w:hAnsi="Arial" w:cs="Arial"/>
          <w:b/>
          <w:sz w:val="22"/>
          <w:szCs w:val="22"/>
        </w:rPr>
        <w:t>:</w:t>
      </w:r>
      <w:r w:rsidRPr="00EA384B">
        <w:rPr>
          <w:rFonts w:ascii="Arial" w:hAnsi="Arial" w:cs="Arial"/>
          <w:sz w:val="22"/>
          <w:szCs w:val="22"/>
        </w:rPr>
        <w:t xml:space="preserve"> </w:t>
      </w:r>
      <w:r w:rsidR="00012733" w:rsidRPr="00993170">
        <w:rPr>
          <w:rFonts w:ascii="Arial" w:hAnsi="Arial" w:cs="Arial"/>
          <w:sz w:val="22"/>
          <w:szCs w:val="22"/>
        </w:rPr>
        <w:t xml:space="preserve">The generation of the complete coding sequence of the </w:t>
      </w:r>
      <w:r w:rsidR="00012733" w:rsidRPr="00993170">
        <w:rPr>
          <w:rFonts w:ascii="Arial" w:hAnsi="Arial" w:cs="Arial"/>
          <w:i/>
          <w:sz w:val="22"/>
          <w:szCs w:val="22"/>
        </w:rPr>
        <w:t>Xenopus</w:t>
      </w:r>
      <w:r w:rsidR="00012733" w:rsidRPr="00993170">
        <w:rPr>
          <w:rFonts w:ascii="Arial" w:hAnsi="Arial" w:cs="Arial"/>
          <w:sz w:val="22"/>
          <w:szCs w:val="22"/>
        </w:rPr>
        <w:t xml:space="preserve"> genome in easily manipulated expression vectors will transform our ability to carry out large-scale analyses of gene function, especially investigations that integrate mecha</w:t>
      </w:r>
      <w:r w:rsidR="007829E5" w:rsidRPr="00993170">
        <w:rPr>
          <w:rFonts w:ascii="Arial" w:hAnsi="Arial" w:cs="Arial"/>
          <w:sz w:val="22"/>
          <w:szCs w:val="22"/>
        </w:rPr>
        <w:t xml:space="preserve">nistic and functional studies. </w:t>
      </w:r>
      <w:r w:rsidR="00012733" w:rsidRPr="00993170">
        <w:rPr>
          <w:rFonts w:ascii="Arial" w:hAnsi="Arial" w:cs="Arial"/>
          <w:sz w:val="22"/>
          <w:szCs w:val="22"/>
        </w:rPr>
        <w:t xml:space="preserve">This resource will accelerate advances in many fields, such as cell signaling, </w:t>
      </w:r>
      <w:r w:rsidR="00012733" w:rsidRPr="00993170">
        <w:rPr>
          <w:rFonts w:ascii="Arial" w:hAnsi="Arial" w:cs="Arial"/>
          <w:sz w:val="22"/>
          <w:szCs w:val="22"/>
        </w:rPr>
        <w:lastRenderedPageBreak/>
        <w:t>gene regulation, organogenesis, and neuroscience.</w:t>
      </w:r>
      <w:r w:rsidR="007829E5" w:rsidRPr="00993170">
        <w:rPr>
          <w:rFonts w:ascii="Arial" w:hAnsi="Arial" w:cs="Arial"/>
          <w:sz w:val="22"/>
          <w:szCs w:val="22"/>
        </w:rPr>
        <w:t xml:space="preserve"> It also will facilitate the construction of humanized genes for the study of </w:t>
      </w:r>
      <w:r w:rsidR="000E66AD">
        <w:rPr>
          <w:rFonts w:ascii="Arial" w:hAnsi="Arial" w:cs="Arial"/>
          <w:sz w:val="22"/>
          <w:szCs w:val="22"/>
        </w:rPr>
        <w:t>syndromic</w:t>
      </w:r>
      <w:r w:rsidR="007829E5" w:rsidRPr="00993170">
        <w:rPr>
          <w:rFonts w:ascii="Arial" w:hAnsi="Arial" w:cs="Arial"/>
          <w:sz w:val="22"/>
          <w:szCs w:val="22"/>
        </w:rPr>
        <w:t xml:space="preserve"> and non-syndromic diseases. </w:t>
      </w:r>
    </w:p>
    <w:p w14:paraId="73CBB663" w14:textId="77777777" w:rsidR="00012733" w:rsidRPr="00993170" w:rsidRDefault="00993170" w:rsidP="002338C1">
      <w:pPr>
        <w:pStyle w:val="ListParagraph"/>
        <w:numPr>
          <w:ilvl w:val="0"/>
          <w:numId w:val="21"/>
        </w:numPr>
        <w:ind w:left="720"/>
        <w:jc w:val="both"/>
        <w:rPr>
          <w:rFonts w:ascii="Arial" w:hAnsi="Arial" w:cs="Arial"/>
          <w:sz w:val="22"/>
          <w:szCs w:val="22"/>
        </w:rPr>
      </w:pPr>
      <w:r w:rsidRPr="00993170">
        <w:rPr>
          <w:rFonts w:ascii="Arial" w:hAnsi="Arial" w:cs="Arial"/>
          <w:b/>
          <w:sz w:val="22"/>
          <w:szCs w:val="22"/>
          <w:u w:val="single"/>
        </w:rPr>
        <w:t>Antibody Resources</w:t>
      </w:r>
      <w:r w:rsidRPr="00EA384B">
        <w:rPr>
          <w:rFonts w:ascii="Arial" w:hAnsi="Arial" w:cs="Arial"/>
          <w:b/>
          <w:sz w:val="22"/>
          <w:szCs w:val="22"/>
        </w:rPr>
        <w:t xml:space="preserve">: </w:t>
      </w:r>
      <w:r w:rsidR="00012733" w:rsidRPr="00993170">
        <w:rPr>
          <w:rFonts w:ascii="Arial" w:hAnsi="Arial" w:cs="Arial"/>
          <w:sz w:val="22"/>
          <w:szCs w:val="22"/>
        </w:rPr>
        <w:t xml:space="preserve">The generation of a large number of antibodies will be invaluable for a wide range of applications. We envision that both conventional and recombinant antibodies will be </w:t>
      </w:r>
      <w:r w:rsidR="007829E5" w:rsidRPr="00993170">
        <w:rPr>
          <w:rFonts w:ascii="Arial" w:hAnsi="Arial" w:cs="Arial"/>
          <w:sz w:val="22"/>
          <w:szCs w:val="22"/>
        </w:rPr>
        <w:t xml:space="preserve">widely </w:t>
      </w:r>
      <w:r w:rsidR="00012733" w:rsidRPr="00993170">
        <w:rPr>
          <w:rFonts w:ascii="Arial" w:hAnsi="Arial" w:cs="Arial"/>
          <w:sz w:val="22"/>
          <w:szCs w:val="22"/>
        </w:rPr>
        <w:t xml:space="preserve">utilized for the analysis of </w:t>
      </w:r>
      <w:r w:rsidR="000E66AD">
        <w:rPr>
          <w:rFonts w:ascii="Arial" w:hAnsi="Arial" w:cs="Arial"/>
          <w:sz w:val="22"/>
          <w:szCs w:val="22"/>
        </w:rPr>
        <w:t>the subcellular localization of proteins, p</w:t>
      </w:r>
      <w:r w:rsidR="00012733" w:rsidRPr="00993170">
        <w:rPr>
          <w:rFonts w:ascii="Arial" w:hAnsi="Arial" w:cs="Arial"/>
          <w:sz w:val="22"/>
          <w:szCs w:val="22"/>
        </w:rPr>
        <w:t xml:space="preserve">rotein-protein interactions and gene regulatory networks (via chromatin immunoprecipitation), in structural biology, for functional interference and </w:t>
      </w:r>
      <w:r w:rsidR="007829E5" w:rsidRPr="00993170">
        <w:rPr>
          <w:rFonts w:ascii="Arial" w:hAnsi="Arial" w:cs="Arial"/>
          <w:sz w:val="22"/>
          <w:szCs w:val="22"/>
        </w:rPr>
        <w:t xml:space="preserve">for </w:t>
      </w:r>
      <w:r w:rsidR="00012733" w:rsidRPr="00993170">
        <w:rPr>
          <w:rFonts w:ascii="Arial" w:hAnsi="Arial" w:cs="Arial"/>
          <w:sz w:val="22"/>
          <w:szCs w:val="22"/>
        </w:rPr>
        <w:t xml:space="preserve">signal transduction studies. </w:t>
      </w:r>
    </w:p>
    <w:p w14:paraId="6920F690" w14:textId="77777777" w:rsidR="007829E5" w:rsidRPr="00C83970" w:rsidRDefault="00993170" w:rsidP="002338C1">
      <w:pPr>
        <w:pStyle w:val="ListParagraph"/>
        <w:numPr>
          <w:ilvl w:val="0"/>
          <w:numId w:val="21"/>
        </w:numPr>
        <w:spacing w:after="120"/>
        <w:ind w:left="720"/>
        <w:jc w:val="both"/>
        <w:rPr>
          <w:rFonts w:ascii="Arial" w:hAnsi="Arial" w:cs="Arial"/>
          <w:sz w:val="22"/>
          <w:szCs w:val="22"/>
        </w:rPr>
      </w:pPr>
      <w:r w:rsidRPr="00993170">
        <w:rPr>
          <w:rFonts w:ascii="Arial" w:hAnsi="Arial" w:cs="Arial"/>
          <w:b/>
          <w:sz w:val="22"/>
          <w:szCs w:val="22"/>
          <w:u w:val="single"/>
        </w:rPr>
        <w:t>Proteomics</w:t>
      </w:r>
      <w:r w:rsidRPr="00EA384B">
        <w:rPr>
          <w:rFonts w:ascii="Arial" w:hAnsi="Arial" w:cs="Arial"/>
          <w:sz w:val="22"/>
          <w:szCs w:val="22"/>
          <w:u w:val="single"/>
        </w:rPr>
        <w:t xml:space="preserve">: </w:t>
      </w:r>
      <w:r w:rsidR="00012733" w:rsidRPr="00993170">
        <w:rPr>
          <w:rFonts w:ascii="Arial" w:hAnsi="Arial" w:cs="Arial"/>
          <w:sz w:val="22"/>
          <w:szCs w:val="22"/>
        </w:rPr>
        <w:t>The expansion of current proteomic datasets and the development of new methods for quantif</w:t>
      </w:r>
      <w:r w:rsidR="007829E5" w:rsidRPr="00993170">
        <w:rPr>
          <w:rFonts w:ascii="Arial" w:hAnsi="Arial" w:cs="Arial"/>
          <w:sz w:val="22"/>
          <w:szCs w:val="22"/>
        </w:rPr>
        <w:t xml:space="preserve">ying </w:t>
      </w:r>
      <w:r w:rsidR="00012733" w:rsidRPr="00993170">
        <w:rPr>
          <w:rFonts w:ascii="Arial" w:hAnsi="Arial" w:cs="Arial"/>
          <w:sz w:val="22"/>
          <w:szCs w:val="22"/>
        </w:rPr>
        <w:t xml:space="preserve">individual proteins will provide a powerful toolkit for the Xenopus cell biology community, while opening new opportunities for </w:t>
      </w:r>
      <w:r w:rsidR="00012733" w:rsidRPr="00993170">
        <w:rPr>
          <w:rFonts w:ascii="Arial" w:hAnsi="Arial" w:cs="Arial"/>
          <w:i/>
          <w:sz w:val="22"/>
          <w:szCs w:val="22"/>
        </w:rPr>
        <w:t xml:space="preserve">in vivo </w:t>
      </w:r>
      <w:r w:rsidR="00012733" w:rsidRPr="00993170">
        <w:rPr>
          <w:rFonts w:ascii="Arial" w:hAnsi="Arial" w:cs="Arial"/>
          <w:sz w:val="22"/>
          <w:szCs w:val="22"/>
        </w:rPr>
        <w:t>systems-level analyses</w:t>
      </w:r>
      <w:r w:rsidR="007829E5" w:rsidRPr="00993170">
        <w:rPr>
          <w:rFonts w:ascii="Arial" w:hAnsi="Arial" w:cs="Arial"/>
          <w:sz w:val="22"/>
          <w:szCs w:val="22"/>
        </w:rPr>
        <w:t xml:space="preserve"> of developmental and disease processes</w:t>
      </w:r>
      <w:r w:rsidR="00012733" w:rsidRPr="00993170">
        <w:rPr>
          <w:rFonts w:ascii="Arial" w:hAnsi="Arial" w:cs="Arial"/>
          <w:sz w:val="22"/>
          <w:szCs w:val="22"/>
        </w:rPr>
        <w:t xml:space="preserve">. </w:t>
      </w:r>
    </w:p>
    <w:p w14:paraId="309FE33B" w14:textId="77777777" w:rsidR="000F0797" w:rsidRPr="005B6A4C" w:rsidRDefault="000F0797" w:rsidP="00485AA5">
      <w:pPr>
        <w:spacing w:after="120"/>
        <w:rPr>
          <w:rFonts w:cs="Arial"/>
          <w:b/>
          <w:i/>
          <w:szCs w:val="22"/>
          <w:u w:val="single"/>
        </w:rPr>
      </w:pPr>
      <w:r w:rsidRPr="00993170">
        <w:rPr>
          <w:rFonts w:cs="Arial"/>
          <w:b/>
          <w:i/>
          <w:szCs w:val="22"/>
          <w:u w:val="single"/>
        </w:rPr>
        <w:t>1</w:t>
      </w:r>
      <w:r w:rsidR="005B6A4C" w:rsidRPr="00993170">
        <w:rPr>
          <w:rFonts w:cs="Arial"/>
          <w:b/>
          <w:i/>
          <w:szCs w:val="22"/>
          <w:u w:val="single"/>
        </w:rPr>
        <w:t>B.</w:t>
      </w:r>
      <w:r w:rsidRPr="00993170">
        <w:rPr>
          <w:rFonts w:cs="Arial"/>
          <w:b/>
          <w:i/>
          <w:szCs w:val="22"/>
          <w:u w:val="single"/>
        </w:rPr>
        <w:t xml:space="preserve">  </w:t>
      </w:r>
      <w:r w:rsidR="007C35D5">
        <w:rPr>
          <w:rFonts w:cs="Arial"/>
          <w:b/>
          <w:i/>
          <w:szCs w:val="22"/>
          <w:u w:val="single"/>
        </w:rPr>
        <w:t>K</w:t>
      </w:r>
      <w:r w:rsidRPr="00993170">
        <w:rPr>
          <w:rFonts w:cs="Arial"/>
          <w:b/>
          <w:i/>
          <w:szCs w:val="22"/>
          <w:u w:val="single"/>
        </w:rPr>
        <w:t xml:space="preserve">ey </w:t>
      </w:r>
      <w:r w:rsidR="005B6A4C" w:rsidRPr="00993170">
        <w:rPr>
          <w:rFonts w:cs="Arial"/>
          <w:b/>
          <w:i/>
          <w:szCs w:val="22"/>
          <w:u w:val="single"/>
        </w:rPr>
        <w:t>p</w:t>
      </w:r>
      <w:r w:rsidRPr="00993170">
        <w:rPr>
          <w:rFonts w:cs="Arial"/>
          <w:b/>
          <w:i/>
          <w:szCs w:val="22"/>
          <w:u w:val="single"/>
        </w:rPr>
        <w:t xml:space="preserve">rotein </w:t>
      </w:r>
      <w:r w:rsidR="005B6A4C" w:rsidRPr="00993170">
        <w:rPr>
          <w:rFonts w:cs="Arial"/>
          <w:b/>
          <w:i/>
          <w:szCs w:val="22"/>
          <w:u w:val="single"/>
        </w:rPr>
        <w:t>r</w:t>
      </w:r>
      <w:r w:rsidRPr="00993170">
        <w:rPr>
          <w:rFonts w:cs="Arial"/>
          <w:b/>
          <w:i/>
          <w:szCs w:val="22"/>
          <w:u w:val="single"/>
        </w:rPr>
        <w:t>esources</w:t>
      </w:r>
      <w:r w:rsidR="005B6A4C">
        <w:rPr>
          <w:rFonts w:cs="Arial"/>
          <w:b/>
          <w:i/>
          <w:szCs w:val="22"/>
          <w:u w:val="single"/>
        </w:rPr>
        <w:t xml:space="preserve"> </w:t>
      </w:r>
      <w:r w:rsidR="007C35D5">
        <w:rPr>
          <w:rFonts w:cs="Arial"/>
          <w:b/>
          <w:i/>
          <w:szCs w:val="22"/>
          <w:u w:val="single"/>
        </w:rPr>
        <w:t xml:space="preserve">that </w:t>
      </w:r>
      <w:r w:rsidR="005B6A4C">
        <w:rPr>
          <w:rFonts w:cs="Arial"/>
          <w:b/>
          <w:i/>
          <w:szCs w:val="22"/>
          <w:u w:val="single"/>
        </w:rPr>
        <w:t>are needed</w:t>
      </w:r>
    </w:p>
    <w:p w14:paraId="00DD1E03" w14:textId="77777777" w:rsidR="00C67802" w:rsidRDefault="00993170" w:rsidP="00C83970">
      <w:pPr>
        <w:spacing w:after="120"/>
        <w:ind w:firstLine="360"/>
      </w:pPr>
      <w:r>
        <w:rPr>
          <w:rFonts w:cs="Arial"/>
          <w:b/>
          <w:szCs w:val="22"/>
          <w:u w:val="single"/>
        </w:rPr>
        <w:t>C</w:t>
      </w:r>
      <w:r w:rsidR="00943873">
        <w:rPr>
          <w:rFonts w:cs="Arial"/>
          <w:b/>
          <w:szCs w:val="22"/>
          <w:u w:val="single"/>
        </w:rPr>
        <w:t xml:space="preserve">omplete </w:t>
      </w:r>
      <w:r w:rsidR="00943873" w:rsidRPr="00943873">
        <w:rPr>
          <w:rFonts w:cs="Arial"/>
          <w:b/>
          <w:i/>
          <w:szCs w:val="22"/>
          <w:u w:val="single"/>
        </w:rPr>
        <w:t>Xenopus</w:t>
      </w:r>
      <w:r w:rsidR="00943873">
        <w:rPr>
          <w:rFonts w:cs="Arial"/>
          <w:b/>
          <w:szCs w:val="22"/>
          <w:u w:val="single"/>
        </w:rPr>
        <w:t xml:space="preserve"> </w:t>
      </w:r>
      <w:proofErr w:type="spellStart"/>
      <w:r w:rsidR="0069583D">
        <w:rPr>
          <w:rFonts w:cs="Arial"/>
          <w:b/>
          <w:szCs w:val="22"/>
          <w:u w:val="single"/>
        </w:rPr>
        <w:t>ORFeome</w:t>
      </w:r>
      <w:proofErr w:type="spellEnd"/>
      <w:r w:rsidR="0069583D">
        <w:rPr>
          <w:rFonts w:cs="Arial"/>
          <w:b/>
          <w:szCs w:val="22"/>
          <w:u w:val="single"/>
        </w:rPr>
        <w:t>:</w:t>
      </w:r>
      <w:r w:rsidR="00E54A3A" w:rsidRPr="00857829">
        <w:rPr>
          <w:rFonts w:cs="Arial"/>
          <w:szCs w:val="22"/>
        </w:rPr>
        <w:t xml:space="preserve"> </w:t>
      </w:r>
      <w:r w:rsidR="00821CD4" w:rsidRPr="0091099D">
        <w:t xml:space="preserve">The </w:t>
      </w:r>
      <w:r w:rsidR="00821CD4" w:rsidRPr="007829E5">
        <w:rPr>
          <w:i/>
        </w:rPr>
        <w:t>Xenopus</w:t>
      </w:r>
      <w:r w:rsidR="00821CD4" w:rsidRPr="0091099D">
        <w:t xml:space="preserve"> “</w:t>
      </w:r>
      <w:proofErr w:type="spellStart"/>
      <w:r w:rsidR="00821CD4" w:rsidRPr="0091099D">
        <w:t>ORFeome</w:t>
      </w:r>
      <w:proofErr w:type="spellEnd"/>
      <w:r w:rsidR="00821CD4" w:rsidRPr="0091099D">
        <w:t xml:space="preserve">” refers to a fully sequenced, validated set of </w:t>
      </w:r>
      <w:r w:rsidR="00821CD4" w:rsidRPr="0091099D">
        <w:rPr>
          <w:i/>
        </w:rPr>
        <w:t>Xenopus</w:t>
      </w:r>
      <w:r w:rsidR="00821CD4" w:rsidRPr="0091099D">
        <w:t xml:space="preserve"> </w:t>
      </w:r>
      <w:r w:rsidR="00C67802">
        <w:t xml:space="preserve">full-length </w:t>
      </w:r>
      <w:r w:rsidR="00821CD4" w:rsidRPr="0091099D">
        <w:t>open reading fram</w:t>
      </w:r>
      <w:r w:rsidR="007829E5">
        <w:t>e</w:t>
      </w:r>
      <w:r w:rsidR="000E66AD">
        <w:t>s</w:t>
      </w:r>
      <w:r w:rsidR="007829E5">
        <w:t xml:space="preserve"> (ORF</w:t>
      </w:r>
      <w:r w:rsidR="000E66AD">
        <w:t>s</w:t>
      </w:r>
      <w:r w:rsidR="007829E5">
        <w:t xml:space="preserve">) encoded in the genome. </w:t>
      </w:r>
      <w:r w:rsidR="00C67802">
        <w:t xml:space="preserve">The ORFs are cloned into Gateway vectors, which </w:t>
      </w:r>
      <w:r w:rsidR="00C67802">
        <w:rPr>
          <w:rFonts w:cs="Arial"/>
          <w:szCs w:val="22"/>
          <w:lang w:val="en-GB"/>
        </w:rPr>
        <w:t xml:space="preserve">facilitate transfer to various cassettes for modification (e.g., </w:t>
      </w:r>
      <w:r w:rsidR="00C67802" w:rsidRPr="00857829">
        <w:rPr>
          <w:rFonts w:cs="Arial"/>
          <w:szCs w:val="22"/>
          <w:lang w:val="en-GB"/>
        </w:rPr>
        <w:t>tags, hormone</w:t>
      </w:r>
      <w:r w:rsidR="000E66AD">
        <w:rPr>
          <w:rFonts w:cs="Arial"/>
          <w:szCs w:val="22"/>
          <w:lang w:val="en-GB"/>
        </w:rPr>
        <w:t xml:space="preserve">-inducible sequences, Engrailed </w:t>
      </w:r>
      <w:r w:rsidR="00C67802" w:rsidRPr="00857829">
        <w:rPr>
          <w:rFonts w:cs="Arial"/>
          <w:szCs w:val="22"/>
          <w:lang w:val="en-GB"/>
        </w:rPr>
        <w:t>repressor or</w:t>
      </w:r>
      <w:r w:rsidR="00C67802">
        <w:rPr>
          <w:rFonts w:cs="Arial"/>
          <w:szCs w:val="22"/>
          <w:lang w:val="en-GB"/>
        </w:rPr>
        <w:t xml:space="preserve"> VP</w:t>
      </w:r>
      <w:r w:rsidR="007829E5">
        <w:rPr>
          <w:rFonts w:cs="Arial"/>
          <w:szCs w:val="22"/>
          <w:lang w:val="en-GB"/>
        </w:rPr>
        <w:t xml:space="preserve">16 activator sequences, etc.). </w:t>
      </w:r>
      <w:r w:rsidR="00C67802">
        <w:rPr>
          <w:rFonts w:cs="Arial"/>
          <w:szCs w:val="22"/>
          <w:lang w:val="en-GB"/>
        </w:rPr>
        <w:t xml:space="preserve">The establishment of a complete </w:t>
      </w:r>
      <w:proofErr w:type="spellStart"/>
      <w:r w:rsidR="00C67802">
        <w:rPr>
          <w:rFonts w:cs="Arial"/>
          <w:szCs w:val="22"/>
          <w:lang w:val="en-GB"/>
        </w:rPr>
        <w:t>ORFeome</w:t>
      </w:r>
      <w:proofErr w:type="spellEnd"/>
      <w:r w:rsidR="00C67802">
        <w:rPr>
          <w:rFonts w:cs="Arial"/>
          <w:szCs w:val="22"/>
          <w:lang w:val="en-GB"/>
        </w:rPr>
        <w:t xml:space="preserve"> would be a major advance for a broad range of studies and would promote the use of the system across the entir</w:t>
      </w:r>
      <w:r w:rsidR="00943873">
        <w:rPr>
          <w:rFonts w:cs="Arial"/>
          <w:szCs w:val="22"/>
          <w:lang w:val="en-GB"/>
        </w:rPr>
        <w:t xml:space="preserve">e biomedical research community. </w:t>
      </w:r>
      <w:proofErr w:type="spellStart"/>
      <w:r w:rsidR="00943873" w:rsidRPr="0091099D">
        <w:t>ORFeomes</w:t>
      </w:r>
      <w:proofErr w:type="spellEnd"/>
      <w:r w:rsidR="00943873" w:rsidRPr="0091099D">
        <w:t xml:space="preserve"> facilitate rapid functional characterization of proteins. New methodologies for high throughput screens and proteomics have greatly increased our ability to identify new proteins that are involved in a given process. Because of the ease with which proteins can be expressed </w:t>
      </w:r>
      <w:r w:rsidR="00943873" w:rsidRPr="007829E5">
        <w:rPr>
          <w:i/>
        </w:rPr>
        <w:t>in vivo</w:t>
      </w:r>
      <w:r w:rsidR="00943873" w:rsidRPr="0091099D">
        <w:t xml:space="preserve"> or </w:t>
      </w:r>
      <w:r w:rsidR="00943873" w:rsidRPr="007829E5">
        <w:rPr>
          <w:i/>
        </w:rPr>
        <w:t>in vitro</w:t>
      </w:r>
      <w:r w:rsidR="00943873" w:rsidRPr="0091099D">
        <w:t xml:space="preserve">, </w:t>
      </w:r>
      <w:r w:rsidR="00943873" w:rsidRPr="0091099D">
        <w:rPr>
          <w:i/>
        </w:rPr>
        <w:t>Xenopus</w:t>
      </w:r>
      <w:r w:rsidR="00943873" w:rsidRPr="0091099D">
        <w:t xml:space="preserve"> provides a simple, rapid, flexible, and very cost-effective system for protein expression studies. Importantly, protein expression in </w:t>
      </w:r>
      <w:r w:rsidR="00943873" w:rsidRPr="0091099D">
        <w:rPr>
          <w:i/>
        </w:rPr>
        <w:t>Xenopus</w:t>
      </w:r>
      <w:r w:rsidR="00943873" w:rsidRPr="0091099D">
        <w:t xml:space="preserve"> encompasses over</w:t>
      </w:r>
      <w:r w:rsidR="00943873">
        <w:t>-</w:t>
      </w:r>
      <w:r w:rsidR="00943873" w:rsidRPr="0091099D">
        <w:t xml:space="preserve"> or </w:t>
      </w:r>
      <w:proofErr w:type="spellStart"/>
      <w:r w:rsidR="00943873" w:rsidRPr="0091099D">
        <w:t>mis</w:t>
      </w:r>
      <w:proofErr w:type="spellEnd"/>
      <w:r w:rsidR="00943873">
        <w:t>-</w:t>
      </w:r>
      <w:r w:rsidR="00943873" w:rsidRPr="0091099D">
        <w:t xml:space="preserve">expression, as well as expression of epitope- or fluorescent protein-tagged constructs, thereby allowing the integration of imaging-based protein localization studies and biochemical protein-protein interaction analyses. Moreover, expression of a tagged protein at large scale allows researchers to generate massive amounts of biological material, which positions </w:t>
      </w:r>
      <w:r w:rsidR="00943873" w:rsidRPr="0091099D">
        <w:rPr>
          <w:i/>
        </w:rPr>
        <w:t>Xenopus</w:t>
      </w:r>
      <w:r w:rsidR="00943873" w:rsidRPr="0091099D">
        <w:t xml:space="preserve"> as a premier system for high-throughput proteomics.  </w:t>
      </w:r>
    </w:p>
    <w:p w14:paraId="3DD508D2" w14:textId="77777777" w:rsidR="003D725D" w:rsidRPr="003D725D" w:rsidRDefault="00821CD4" w:rsidP="00C83970">
      <w:pPr>
        <w:spacing w:after="120"/>
        <w:ind w:firstLine="360"/>
      </w:pPr>
      <w:r w:rsidRPr="0091099D">
        <w:t xml:space="preserve">The initial version </w:t>
      </w:r>
      <w:r w:rsidR="007829E5">
        <w:t xml:space="preserve">of the </w:t>
      </w:r>
      <w:r w:rsidR="00943873" w:rsidRPr="00943873">
        <w:rPr>
          <w:i/>
        </w:rPr>
        <w:t>Xenopus</w:t>
      </w:r>
      <w:r w:rsidR="00943873">
        <w:t xml:space="preserve"> </w:t>
      </w:r>
      <w:proofErr w:type="spellStart"/>
      <w:r w:rsidR="007829E5">
        <w:t>ORFeome</w:t>
      </w:r>
      <w:proofErr w:type="spellEnd"/>
      <w:r w:rsidR="007829E5">
        <w:t xml:space="preserve"> </w:t>
      </w:r>
      <w:r w:rsidRPr="0091099D">
        <w:t xml:space="preserve">represents approximately 1/3 of the total number of genes in </w:t>
      </w:r>
      <w:r w:rsidRPr="007829E5">
        <w:rPr>
          <w:i/>
        </w:rPr>
        <w:t>X. laevis</w:t>
      </w:r>
      <w:r w:rsidRPr="0091099D">
        <w:t xml:space="preserve"> and </w:t>
      </w:r>
      <w:r w:rsidRPr="007829E5">
        <w:rPr>
          <w:i/>
        </w:rPr>
        <w:t>X. tropicalis</w:t>
      </w:r>
      <w:r w:rsidRPr="0091099D">
        <w:t>, cloned in a format in which any ORF sequence can be easily transferred into a diverse array of expression vectors</w:t>
      </w:r>
      <w:r w:rsidR="007829E5">
        <w:t xml:space="preserve">. </w:t>
      </w:r>
      <w:r w:rsidR="00C67802">
        <w:t>T</w:t>
      </w:r>
      <w:r w:rsidRPr="0091099D">
        <w:t>his set includes &gt;90% of the currently cloned ORFs from both species and</w:t>
      </w:r>
      <w:r w:rsidRPr="0091099D">
        <w:rPr>
          <w:i/>
        </w:rPr>
        <w:t xml:space="preserve"> </w:t>
      </w:r>
      <w:r w:rsidRPr="0091099D">
        <w:t>is available as an entire set or as single clones from four compan</w:t>
      </w:r>
      <w:r w:rsidR="00C67802">
        <w:t>ie</w:t>
      </w:r>
      <w:r w:rsidRPr="0091099D">
        <w:t xml:space="preserve">s and the </w:t>
      </w:r>
      <w:r w:rsidR="007829E5">
        <w:t xml:space="preserve">European </w:t>
      </w:r>
      <w:r w:rsidR="007829E5" w:rsidRPr="00EA384B">
        <w:rPr>
          <w:i/>
        </w:rPr>
        <w:t>Xenopus</w:t>
      </w:r>
      <w:r w:rsidR="007829E5">
        <w:t xml:space="preserve"> Resource Centre (EXRC; </w:t>
      </w:r>
      <w:hyperlink r:id="rId97" w:history="1">
        <w:r w:rsidR="007829E5" w:rsidRPr="007829E5">
          <w:rPr>
            <w:rStyle w:val="Hyperlink"/>
          </w:rPr>
          <w:t>https://xenopusresource.org</w:t>
        </w:r>
      </w:hyperlink>
      <w:r w:rsidR="007829E5">
        <w:t>)</w:t>
      </w:r>
      <w:r w:rsidRPr="0091099D">
        <w:t>.</w:t>
      </w:r>
      <w:r w:rsidR="007829E5">
        <w:t xml:space="preserve"> </w:t>
      </w:r>
      <w:r w:rsidR="00C67802">
        <w:t xml:space="preserve">In the </w:t>
      </w:r>
      <w:r w:rsidRPr="0091099D">
        <w:t xml:space="preserve">second phase </w:t>
      </w:r>
      <w:r w:rsidR="00C67802">
        <w:t xml:space="preserve">of the </w:t>
      </w:r>
      <w:proofErr w:type="spellStart"/>
      <w:r w:rsidR="00C67802">
        <w:t>ORFeome</w:t>
      </w:r>
      <w:proofErr w:type="spellEnd"/>
      <w:r w:rsidR="00C67802">
        <w:t xml:space="preserve"> project, </w:t>
      </w:r>
      <w:r w:rsidRPr="0091099D">
        <w:t>the remaining ORFs</w:t>
      </w:r>
      <w:r w:rsidR="00C67802">
        <w:t>,</w:t>
      </w:r>
      <w:r w:rsidRPr="0091099D">
        <w:t xml:space="preserve"> for which there are no available clones</w:t>
      </w:r>
      <w:r w:rsidR="00C67802">
        <w:t>, will be cloned</w:t>
      </w:r>
      <w:r w:rsidR="007829E5">
        <w:t xml:space="preserve"> into Gateway vectors. </w:t>
      </w:r>
      <w:r w:rsidRPr="0091099D">
        <w:t xml:space="preserve">We will focus solely on </w:t>
      </w:r>
      <w:r w:rsidRPr="0091099D">
        <w:rPr>
          <w:i/>
        </w:rPr>
        <w:t>X. tropicalis</w:t>
      </w:r>
      <w:r w:rsidRPr="0091099D">
        <w:t xml:space="preserve"> ORFs, simplifying issues around the </w:t>
      </w:r>
      <w:proofErr w:type="spellStart"/>
      <w:r w:rsidRPr="0091099D">
        <w:t>homeologous</w:t>
      </w:r>
      <w:proofErr w:type="spellEnd"/>
      <w:r w:rsidRPr="0091099D">
        <w:t xml:space="preserve"> paired genes in the </w:t>
      </w:r>
      <w:proofErr w:type="spellStart"/>
      <w:r w:rsidRPr="0091099D">
        <w:t>allotetraploid</w:t>
      </w:r>
      <w:proofErr w:type="spellEnd"/>
      <w:r w:rsidRPr="0091099D">
        <w:t xml:space="preserve"> </w:t>
      </w:r>
      <w:r w:rsidRPr="0091099D">
        <w:rPr>
          <w:i/>
        </w:rPr>
        <w:t>X. laevis</w:t>
      </w:r>
      <w:r w:rsidRPr="0091099D">
        <w:t xml:space="preserve">. </w:t>
      </w:r>
      <w:r w:rsidRPr="00943873">
        <w:t xml:space="preserve">The </w:t>
      </w:r>
      <w:r w:rsidR="00943873">
        <w:t>e</w:t>
      </w:r>
      <w:r w:rsidRPr="0091099D">
        <w:t xml:space="preserve">xpansion of the </w:t>
      </w:r>
      <w:r w:rsidRPr="00943873">
        <w:rPr>
          <w:i/>
        </w:rPr>
        <w:t>Xenopus</w:t>
      </w:r>
      <w:r w:rsidRPr="0091099D">
        <w:t xml:space="preserve"> </w:t>
      </w:r>
      <w:proofErr w:type="spellStart"/>
      <w:r w:rsidRPr="0091099D">
        <w:t>ORFeome</w:t>
      </w:r>
      <w:proofErr w:type="spellEnd"/>
      <w:r w:rsidRPr="0091099D">
        <w:t xml:space="preserve"> leverages the rapid and powerful functional genomics that is a key asset of this model system. Large-scale, genome-wide screens of gene function have been carried out in </w:t>
      </w:r>
      <w:r w:rsidRPr="0091099D">
        <w:rPr>
          <w:i/>
        </w:rPr>
        <w:t>Xenopus</w:t>
      </w:r>
      <w:r w:rsidRPr="0091099D">
        <w:t xml:space="preserve"> for nearly 20 years, leading to a we</w:t>
      </w:r>
      <w:r w:rsidR="00943873">
        <w:t xml:space="preserve">alth of important discoveries. </w:t>
      </w:r>
      <w:r w:rsidRPr="0091099D">
        <w:t>Improv</w:t>
      </w:r>
      <w:r w:rsidR="00537236">
        <w:t>e</w:t>
      </w:r>
      <w:r w:rsidRPr="0091099D">
        <w:t xml:space="preserve">ments to the </w:t>
      </w:r>
      <w:r w:rsidRPr="00943873">
        <w:rPr>
          <w:i/>
        </w:rPr>
        <w:t>Xenopus</w:t>
      </w:r>
      <w:r w:rsidRPr="0091099D">
        <w:t xml:space="preserve"> </w:t>
      </w:r>
      <w:proofErr w:type="spellStart"/>
      <w:r w:rsidRPr="0091099D">
        <w:t>ORFeome</w:t>
      </w:r>
      <w:proofErr w:type="spellEnd"/>
      <w:r w:rsidRPr="0091099D">
        <w:t xml:space="preserve"> will expand the potential of these large-scale functional genomic screens by allowing new flexibility and greater genomic coverage. </w:t>
      </w:r>
      <w:r w:rsidR="008B599D" w:rsidRPr="0091099D">
        <w:t xml:space="preserve">Finally, the </w:t>
      </w:r>
      <w:r w:rsidR="008B599D" w:rsidRPr="0091099D">
        <w:rPr>
          <w:i/>
        </w:rPr>
        <w:t>Xenopus</w:t>
      </w:r>
      <w:r w:rsidR="008B599D" w:rsidRPr="0091099D">
        <w:t xml:space="preserve"> </w:t>
      </w:r>
      <w:proofErr w:type="spellStart"/>
      <w:r w:rsidR="008B599D" w:rsidRPr="0091099D">
        <w:t>ORFeome</w:t>
      </w:r>
      <w:proofErr w:type="spellEnd"/>
      <w:r w:rsidR="008B599D" w:rsidRPr="0091099D">
        <w:t xml:space="preserve"> will </w:t>
      </w:r>
      <w:r w:rsidR="00F75D1C">
        <w:t xml:space="preserve">provide </w:t>
      </w:r>
      <w:r w:rsidR="008B599D" w:rsidRPr="0091099D">
        <w:t xml:space="preserve">clones for all </w:t>
      </w:r>
      <w:r w:rsidR="008B599D" w:rsidRPr="0091099D">
        <w:rPr>
          <w:i/>
        </w:rPr>
        <w:t>Xenopus</w:t>
      </w:r>
      <w:r w:rsidR="008B599D" w:rsidRPr="0091099D">
        <w:t xml:space="preserve"> genes for </w:t>
      </w:r>
      <w:r w:rsidR="008B599D" w:rsidRPr="0091099D">
        <w:rPr>
          <w:i/>
        </w:rPr>
        <w:t>in vivo</w:t>
      </w:r>
      <w:r w:rsidR="008B599D" w:rsidRPr="0091099D">
        <w:t xml:space="preserve"> gene expression analysis by </w:t>
      </w:r>
      <w:r w:rsidR="008B599D" w:rsidRPr="0091099D">
        <w:rPr>
          <w:i/>
        </w:rPr>
        <w:t>in situ</w:t>
      </w:r>
      <w:r w:rsidR="008B599D">
        <w:t xml:space="preserve"> hybridization</w:t>
      </w:r>
      <w:r w:rsidR="00F75D1C">
        <w:t xml:space="preserve">, a major benefit to the entire </w:t>
      </w:r>
      <w:r w:rsidR="00943873">
        <w:t xml:space="preserve">biomedical </w:t>
      </w:r>
      <w:r w:rsidR="00EA384B">
        <w:t xml:space="preserve">research </w:t>
      </w:r>
      <w:r w:rsidR="00F75D1C">
        <w:t>community</w:t>
      </w:r>
      <w:r w:rsidR="00943873">
        <w:t xml:space="preserve">. </w:t>
      </w:r>
    </w:p>
    <w:p w14:paraId="30C02ED1" w14:textId="77777777" w:rsidR="00943873" w:rsidRPr="00CC7193" w:rsidRDefault="0069583D" w:rsidP="00C83970">
      <w:pPr>
        <w:spacing w:after="120"/>
        <w:ind w:firstLine="360"/>
        <w:rPr>
          <w:rFonts w:cs="Arial"/>
          <w:szCs w:val="22"/>
        </w:rPr>
      </w:pPr>
      <w:r w:rsidRPr="0069583D">
        <w:rPr>
          <w:rFonts w:cs="Arial"/>
          <w:b/>
          <w:szCs w:val="22"/>
          <w:u w:val="single"/>
        </w:rPr>
        <w:t>Antibody Resources</w:t>
      </w:r>
      <w:r>
        <w:rPr>
          <w:rFonts w:cs="Arial"/>
          <w:szCs w:val="22"/>
        </w:rPr>
        <w:t xml:space="preserve">: </w:t>
      </w:r>
      <w:r w:rsidR="00023357" w:rsidRPr="00857829">
        <w:rPr>
          <w:rFonts w:cs="Arial"/>
          <w:szCs w:val="22"/>
        </w:rPr>
        <w:t>Antibodies are widely recognized as one of the most useful tools for protein studies because of their high</w:t>
      </w:r>
      <w:r w:rsidR="00DD429C">
        <w:rPr>
          <w:rFonts w:cs="Arial"/>
          <w:szCs w:val="22"/>
        </w:rPr>
        <w:t>-</w:t>
      </w:r>
      <w:r w:rsidR="00023357" w:rsidRPr="00857829">
        <w:rPr>
          <w:rFonts w:cs="Arial"/>
          <w:szCs w:val="22"/>
        </w:rPr>
        <w:t xml:space="preserve">affinity interaction with the antigen and a large number of developed immunoassays. They are used for tissue, cellular and subcellular localization, </w:t>
      </w:r>
      <w:r w:rsidR="00795938">
        <w:rPr>
          <w:rFonts w:cs="Arial"/>
          <w:szCs w:val="22"/>
        </w:rPr>
        <w:t>protein</w:t>
      </w:r>
      <w:r w:rsidR="00023357" w:rsidRPr="00857829">
        <w:rPr>
          <w:rFonts w:cs="Arial"/>
          <w:szCs w:val="22"/>
        </w:rPr>
        <w:t xml:space="preserve"> detection</w:t>
      </w:r>
      <w:r w:rsidR="00795938">
        <w:rPr>
          <w:rFonts w:cs="Arial"/>
          <w:szCs w:val="22"/>
        </w:rPr>
        <w:t xml:space="preserve"> and quantitation</w:t>
      </w:r>
      <w:r w:rsidR="00023357" w:rsidRPr="00857829">
        <w:rPr>
          <w:rFonts w:cs="Arial"/>
          <w:szCs w:val="22"/>
        </w:rPr>
        <w:t>, protein-protein interactions and protein-</w:t>
      </w:r>
      <w:r w:rsidR="00795938">
        <w:rPr>
          <w:rFonts w:cs="Arial"/>
          <w:szCs w:val="22"/>
        </w:rPr>
        <w:t>nucleic acid</w:t>
      </w:r>
      <w:r w:rsidR="00023357" w:rsidRPr="00857829">
        <w:rPr>
          <w:rFonts w:cs="Arial"/>
          <w:szCs w:val="22"/>
        </w:rPr>
        <w:t xml:space="preserve"> interactions. </w:t>
      </w:r>
      <w:r w:rsidR="009F40AD" w:rsidRPr="00857829">
        <w:rPr>
          <w:rFonts w:cs="Arial"/>
          <w:szCs w:val="22"/>
          <w:lang w:val="en-GB"/>
        </w:rPr>
        <w:t>Although</w:t>
      </w:r>
      <w:r w:rsidR="001E2F20" w:rsidRPr="00857829">
        <w:rPr>
          <w:rFonts w:cs="Arial"/>
          <w:szCs w:val="22"/>
          <w:lang w:val="en-GB"/>
        </w:rPr>
        <w:t xml:space="preserve"> </w:t>
      </w:r>
      <w:r w:rsidR="001E2F20" w:rsidRPr="00857829">
        <w:rPr>
          <w:rFonts w:cs="Arial"/>
          <w:i/>
          <w:szCs w:val="22"/>
          <w:lang w:val="en-GB"/>
        </w:rPr>
        <w:t>Xenopus</w:t>
      </w:r>
      <w:r w:rsidR="001E2F20" w:rsidRPr="00857829">
        <w:rPr>
          <w:rFonts w:cs="Arial"/>
          <w:szCs w:val="22"/>
          <w:lang w:val="en-GB"/>
        </w:rPr>
        <w:t xml:space="preserve"> is an outstanding system for the </w:t>
      </w:r>
      <w:r w:rsidR="001E2F20" w:rsidRPr="00857829">
        <w:rPr>
          <w:rFonts w:cs="Arial"/>
          <w:i/>
          <w:szCs w:val="22"/>
          <w:lang w:val="en-GB"/>
        </w:rPr>
        <w:t>in vivo</w:t>
      </w:r>
      <w:r w:rsidR="001E2F20" w:rsidRPr="00857829">
        <w:rPr>
          <w:rFonts w:cs="Arial"/>
          <w:szCs w:val="22"/>
          <w:lang w:val="en-GB"/>
        </w:rPr>
        <w:t xml:space="preserve"> analysis of biochemical mechanisms underlying cellular regulatory processes</w:t>
      </w:r>
      <w:r w:rsidR="00840CF4" w:rsidRPr="00857829">
        <w:rPr>
          <w:rFonts w:cs="Arial"/>
          <w:szCs w:val="22"/>
          <w:lang w:val="en-GB"/>
        </w:rPr>
        <w:t xml:space="preserve">, the broader impact of the </w:t>
      </w:r>
      <w:r w:rsidR="00840CF4" w:rsidRPr="00857829">
        <w:rPr>
          <w:rFonts w:cs="Arial"/>
          <w:i/>
          <w:szCs w:val="22"/>
          <w:lang w:val="en-GB"/>
        </w:rPr>
        <w:t xml:space="preserve">Xenopus </w:t>
      </w:r>
      <w:r w:rsidR="00840CF4" w:rsidRPr="00857829">
        <w:rPr>
          <w:rFonts w:cs="Arial"/>
          <w:szCs w:val="22"/>
          <w:lang w:val="en-GB"/>
        </w:rPr>
        <w:t xml:space="preserve">model system for </w:t>
      </w:r>
      <w:r w:rsidR="00840CF4" w:rsidRPr="0069583D">
        <w:rPr>
          <w:rFonts w:cs="Arial"/>
          <w:i/>
          <w:szCs w:val="22"/>
          <w:lang w:val="en-GB"/>
        </w:rPr>
        <w:t>in vivo</w:t>
      </w:r>
      <w:r w:rsidR="00840CF4" w:rsidRPr="00857829">
        <w:rPr>
          <w:rFonts w:cs="Arial"/>
          <w:szCs w:val="22"/>
          <w:lang w:val="en-GB"/>
        </w:rPr>
        <w:t xml:space="preserve"> cell, biological and biochemical approaches</w:t>
      </w:r>
      <w:r w:rsidR="002531D8">
        <w:rPr>
          <w:rFonts w:cs="Arial"/>
          <w:szCs w:val="22"/>
          <w:lang w:val="en-GB"/>
        </w:rPr>
        <w:t>, as well as FACS sorting of purified cell populations,</w:t>
      </w:r>
      <w:r w:rsidR="00840CF4" w:rsidRPr="00857829">
        <w:rPr>
          <w:rFonts w:cs="Arial"/>
          <w:szCs w:val="22"/>
          <w:lang w:val="en-GB"/>
        </w:rPr>
        <w:t xml:space="preserve"> has been compromised by the lack of high affinity, high</w:t>
      </w:r>
      <w:r w:rsidR="00943873">
        <w:rPr>
          <w:rFonts w:cs="Arial"/>
          <w:szCs w:val="22"/>
          <w:lang w:val="en-GB"/>
        </w:rPr>
        <w:t>ly</w:t>
      </w:r>
      <w:r w:rsidR="00840CF4" w:rsidRPr="00857829">
        <w:rPr>
          <w:rFonts w:cs="Arial"/>
          <w:szCs w:val="22"/>
          <w:lang w:val="en-GB"/>
        </w:rPr>
        <w:t xml:space="preserve"> specific antibodies</w:t>
      </w:r>
      <w:r w:rsidR="00A65B4C">
        <w:rPr>
          <w:rFonts w:cs="Arial"/>
          <w:szCs w:val="22"/>
          <w:lang w:val="en-GB"/>
        </w:rPr>
        <w:t>. The m</w:t>
      </w:r>
      <w:r w:rsidR="00A65B4C" w:rsidRPr="008C71E4">
        <w:rPr>
          <w:rFonts w:cs="Arial"/>
          <w:szCs w:val="22"/>
          <w:lang w:val="en-GB"/>
        </w:rPr>
        <w:t>ost useful antibody tools would be those that can be easily maintained</w:t>
      </w:r>
      <w:r w:rsidR="00A65B4C">
        <w:rPr>
          <w:rFonts w:cs="Arial"/>
          <w:szCs w:val="22"/>
          <w:lang w:val="en-GB"/>
        </w:rPr>
        <w:t>, are self-sustaining in availability</w:t>
      </w:r>
      <w:r w:rsidR="00DD429C">
        <w:rPr>
          <w:rFonts w:cs="Arial"/>
          <w:szCs w:val="22"/>
          <w:lang w:val="en-GB"/>
        </w:rPr>
        <w:t>,</w:t>
      </w:r>
      <w:r w:rsidR="00A65B4C" w:rsidRPr="008C71E4">
        <w:rPr>
          <w:rFonts w:cs="Arial"/>
          <w:szCs w:val="22"/>
          <w:lang w:val="en-GB"/>
        </w:rPr>
        <w:t xml:space="preserve"> and </w:t>
      </w:r>
      <w:r w:rsidR="00A65B4C">
        <w:rPr>
          <w:rFonts w:cs="Arial"/>
          <w:szCs w:val="22"/>
          <w:lang w:val="en-GB"/>
        </w:rPr>
        <w:t>are</w:t>
      </w:r>
      <w:r w:rsidR="00A65B4C" w:rsidRPr="008C71E4">
        <w:rPr>
          <w:rFonts w:cs="Arial"/>
          <w:szCs w:val="22"/>
          <w:lang w:val="en-GB"/>
        </w:rPr>
        <w:t xml:space="preserve"> readily accessible to the community, such as </w:t>
      </w:r>
      <w:r w:rsidR="00A65B4C" w:rsidRPr="008C71E4">
        <w:rPr>
          <w:rFonts w:cs="Arial"/>
          <w:szCs w:val="22"/>
          <w:lang w:val="en-GB"/>
        </w:rPr>
        <w:lastRenderedPageBreak/>
        <w:t>monoclonal antibodies</w:t>
      </w:r>
      <w:r w:rsidR="00795938">
        <w:rPr>
          <w:rFonts w:cs="Arial"/>
          <w:szCs w:val="22"/>
          <w:lang w:val="en-GB"/>
        </w:rPr>
        <w:t xml:space="preserve"> raised against defined peptide sequences</w:t>
      </w:r>
      <w:r w:rsidR="00A65B4C" w:rsidRPr="008C71E4">
        <w:rPr>
          <w:rFonts w:cs="Arial"/>
          <w:szCs w:val="22"/>
          <w:lang w:val="en-GB"/>
        </w:rPr>
        <w:t xml:space="preserve"> or recombinant </w:t>
      </w:r>
      <w:r w:rsidR="00A65B4C">
        <w:rPr>
          <w:rFonts w:cs="Arial"/>
          <w:szCs w:val="22"/>
          <w:lang w:val="en-GB"/>
        </w:rPr>
        <w:t>antibody libraries (</w:t>
      </w:r>
      <w:proofErr w:type="spellStart"/>
      <w:r w:rsidR="00A65B4C">
        <w:rPr>
          <w:rFonts w:cs="Arial"/>
          <w:szCs w:val="22"/>
          <w:lang w:val="en-GB"/>
        </w:rPr>
        <w:t>nanobodies</w:t>
      </w:r>
      <w:proofErr w:type="spellEnd"/>
      <w:r w:rsidR="00A65B4C">
        <w:rPr>
          <w:rFonts w:cs="Arial"/>
          <w:szCs w:val="22"/>
          <w:lang w:val="en-GB"/>
        </w:rPr>
        <w:t xml:space="preserve">). </w:t>
      </w:r>
      <w:r w:rsidR="00840CF4" w:rsidRPr="00857829">
        <w:rPr>
          <w:rFonts w:cs="Arial"/>
          <w:szCs w:val="22"/>
          <w:lang w:val="en-GB"/>
        </w:rPr>
        <w:t xml:space="preserve">Outside of the fields of cell cycle control, DNA repair and cytoskeletal regulation, relatively few </w:t>
      </w:r>
      <w:r w:rsidR="00840CF4" w:rsidRPr="00857829">
        <w:rPr>
          <w:rFonts w:cs="Arial"/>
          <w:i/>
          <w:szCs w:val="22"/>
          <w:lang w:val="en-GB"/>
        </w:rPr>
        <w:t>Xenopus</w:t>
      </w:r>
      <w:r w:rsidR="00840CF4" w:rsidRPr="00857829">
        <w:rPr>
          <w:rFonts w:cs="Arial"/>
          <w:szCs w:val="22"/>
          <w:lang w:val="en-GB"/>
        </w:rPr>
        <w:t>-specific antibodies have been generated</w:t>
      </w:r>
      <w:r w:rsidR="009F40AD" w:rsidRPr="00857829">
        <w:rPr>
          <w:rFonts w:cs="Arial"/>
          <w:szCs w:val="22"/>
          <w:lang w:val="en-GB"/>
        </w:rPr>
        <w:t>.</w:t>
      </w:r>
      <w:r w:rsidR="00840CF4" w:rsidRPr="00857829">
        <w:rPr>
          <w:rFonts w:cs="Arial"/>
          <w:szCs w:val="22"/>
          <w:lang w:val="en-GB"/>
        </w:rPr>
        <w:t xml:space="preserve"> </w:t>
      </w:r>
      <w:r w:rsidR="009F40AD" w:rsidRPr="00857829">
        <w:rPr>
          <w:rFonts w:cs="Arial"/>
          <w:szCs w:val="22"/>
          <w:lang w:val="en-GB"/>
        </w:rPr>
        <w:t>Furthermore</w:t>
      </w:r>
      <w:r w:rsidR="00943873">
        <w:rPr>
          <w:rFonts w:cs="Arial"/>
          <w:szCs w:val="22"/>
          <w:lang w:val="en-GB"/>
        </w:rPr>
        <w:t>,</w:t>
      </w:r>
      <w:r w:rsidR="009F40AD" w:rsidRPr="00857829">
        <w:rPr>
          <w:rFonts w:cs="Arial"/>
          <w:szCs w:val="22"/>
          <w:lang w:val="en-GB"/>
        </w:rPr>
        <w:t xml:space="preserve"> </w:t>
      </w:r>
      <w:r w:rsidR="00943873">
        <w:rPr>
          <w:rFonts w:cs="Arial"/>
          <w:szCs w:val="22"/>
          <w:lang w:val="en-GB"/>
        </w:rPr>
        <w:t>with a few</w:t>
      </w:r>
      <w:r w:rsidR="00840CF4" w:rsidRPr="00857829">
        <w:rPr>
          <w:rFonts w:cs="Arial"/>
          <w:szCs w:val="22"/>
          <w:lang w:val="en-GB"/>
        </w:rPr>
        <w:t xml:space="preserve"> notable exceptions, there is relatively low cross-reactivity with existing or commercial antibodies. Therefore, there is a widespread and acutely perceived need to </w:t>
      </w:r>
      <w:r w:rsidR="00314EDD" w:rsidRPr="00857829">
        <w:rPr>
          <w:rFonts w:cs="Arial"/>
          <w:szCs w:val="22"/>
          <w:lang w:val="en-GB"/>
        </w:rPr>
        <w:t xml:space="preserve">have an open access database of antibodies tested by the </w:t>
      </w:r>
      <w:r w:rsidR="00314EDD" w:rsidRPr="00857829">
        <w:rPr>
          <w:rFonts w:cs="Arial"/>
          <w:i/>
          <w:szCs w:val="22"/>
          <w:lang w:val="en-GB"/>
        </w:rPr>
        <w:t>Xenopus</w:t>
      </w:r>
      <w:r w:rsidR="00314EDD" w:rsidRPr="00857829">
        <w:rPr>
          <w:rFonts w:cs="Arial"/>
          <w:szCs w:val="22"/>
          <w:lang w:val="en-GB"/>
        </w:rPr>
        <w:t xml:space="preserve"> community and to </w:t>
      </w:r>
      <w:r w:rsidR="00840CF4" w:rsidRPr="00857829">
        <w:rPr>
          <w:rFonts w:cs="Arial"/>
          <w:szCs w:val="22"/>
          <w:lang w:val="en-GB"/>
        </w:rPr>
        <w:t xml:space="preserve">develop </w:t>
      </w:r>
      <w:r w:rsidR="00314EDD" w:rsidRPr="00857829">
        <w:rPr>
          <w:rFonts w:cs="Arial"/>
          <w:szCs w:val="22"/>
          <w:lang w:val="en-GB"/>
        </w:rPr>
        <w:t xml:space="preserve">new </w:t>
      </w:r>
      <w:r w:rsidR="00840CF4" w:rsidRPr="00857829">
        <w:rPr>
          <w:rFonts w:cs="Arial"/>
          <w:szCs w:val="22"/>
          <w:lang w:val="en-GB"/>
        </w:rPr>
        <w:t>antibodies for</w:t>
      </w:r>
      <w:r w:rsidR="00943873">
        <w:rPr>
          <w:rFonts w:cs="Arial"/>
          <w:szCs w:val="22"/>
          <w:lang w:val="en-GB"/>
        </w:rPr>
        <w:t xml:space="preserve"> use in the</w:t>
      </w:r>
      <w:r w:rsidR="00840CF4" w:rsidRPr="00857829">
        <w:rPr>
          <w:rFonts w:cs="Arial"/>
          <w:szCs w:val="22"/>
          <w:lang w:val="en-GB"/>
        </w:rPr>
        <w:t xml:space="preserve"> </w:t>
      </w:r>
      <w:r w:rsidR="00840CF4" w:rsidRPr="00857829">
        <w:rPr>
          <w:rFonts w:cs="Arial"/>
          <w:i/>
          <w:szCs w:val="22"/>
          <w:lang w:val="en-GB"/>
        </w:rPr>
        <w:t>Xenopus</w:t>
      </w:r>
      <w:r w:rsidR="00840CF4" w:rsidRPr="00857829">
        <w:rPr>
          <w:rFonts w:cs="Arial"/>
          <w:szCs w:val="22"/>
          <w:lang w:val="en-GB"/>
        </w:rPr>
        <w:t xml:space="preserve"> </w:t>
      </w:r>
      <w:r w:rsidR="00943873">
        <w:rPr>
          <w:rFonts w:cs="Arial"/>
          <w:szCs w:val="22"/>
          <w:lang w:val="en-GB"/>
        </w:rPr>
        <w:t>system</w:t>
      </w:r>
      <w:r w:rsidR="00314EDD" w:rsidRPr="00857829">
        <w:rPr>
          <w:rFonts w:cs="Arial"/>
          <w:szCs w:val="22"/>
          <w:lang w:val="en-GB"/>
        </w:rPr>
        <w:t>. In the first case,</w:t>
      </w:r>
      <w:r w:rsidR="009F40AD" w:rsidRPr="00857829">
        <w:rPr>
          <w:rFonts w:cs="Arial"/>
          <w:szCs w:val="22"/>
          <w:lang w:val="en-GB"/>
        </w:rPr>
        <w:t xml:space="preserve"> many </w:t>
      </w:r>
      <w:r w:rsidR="009F40AD" w:rsidRPr="002B5C74">
        <w:rPr>
          <w:rFonts w:cs="Arial"/>
          <w:i/>
          <w:szCs w:val="22"/>
          <w:lang w:val="en-GB"/>
        </w:rPr>
        <w:t>Xenopus</w:t>
      </w:r>
      <w:r w:rsidR="009F40AD" w:rsidRPr="00857829">
        <w:rPr>
          <w:rFonts w:cs="Arial"/>
          <w:szCs w:val="22"/>
          <w:lang w:val="en-GB"/>
        </w:rPr>
        <w:t xml:space="preserve"> PIs have collaborated to donate existing antibodies to the EXRC</w:t>
      </w:r>
      <w:r w:rsidR="00314EDD" w:rsidRPr="00857829">
        <w:rPr>
          <w:rFonts w:cs="Arial"/>
          <w:szCs w:val="22"/>
          <w:lang w:val="en-GB"/>
        </w:rPr>
        <w:t xml:space="preserve">, and to </w:t>
      </w:r>
      <w:r w:rsidR="009F40AD" w:rsidRPr="00857829">
        <w:rPr>
          <w:rFonts w:cs="Arial"/>
          <w:szCs w:val="22"/>
          <w:lang w:val="en-GB"/>
        </w:rPr>
        <w:t xml:space="preserve">compile lists of </w:t>
      </w:r>
      <w:r w:rsidR="002B5C74">
        <w:rPr>
          <w:rFonts w:cs="Arial"/>
          <w:szCs w:val="22"/>
          <w:lang w:val="en-GB"/>
        </w:rPr>
        <w:t xml:space="preserve">commercially available </w:t>
      </w:r>
      <w:r w:rsidR="009F40AD" w:rsidRPr="00857829">
        <w:rPr>
          <w:rFonts w:cs="Arial"/>
          <w:szCs w:val="22"/>
          <w:lang w:val="en-GB"/>
        </w:rPr>
        <w:t xml:space="preserve">antibodies that work well in </w:t>
      </w:r>
      <w:r w:rsidR="009F40AD" w:rsidRPr="00857829">
        <w:rPr>
          <w:rFonts w:cs="Arial"/>
          <w:i/>
          <w:szCs w:val="22"/>
          <w:lang w:val="en-GB"/>
        </w:rPr>
        <w:t>Xenopus</w:t>
      </w:r>
      <w:r w:rsidR="00314EDD" w:rsidRPr="00857829">
        <w:rPr>
          <w:rFonts w:cs="Arial"/>
          <w:szCs w:val="22"/>
          <w:lang w:val="en-GB"/>
        </w:rPr>
        <w:t xml:space="preserve">. </w:t>
      </w:r>
      <w:proofErr w:type="spellStart"/>
      <w:r w:rsidR="00314EDD" w:rsidRPr="00857829">
        <w:rPr>
          <w:rFonts w:cs="Arial"/>
          <w:szCs w:val="22"/>
          <w:lang w:val="en-GB"/>
        </w:rPr>
        <w:t>Xenbase</w:t>
      </w:r>
      <w:proofErr w:type="spellEnd"/>
      <w:r w:rsidR="00314EDD" w:rsidRPr="00857829">
        <w:rPr>
          <w:rFonts w:cs="Arial"/>
          <w:szCs w:val="22"/>
          <w:lang w:val="en-GB"/>
        </w:rPr>
        <w:t xml:space="preserve"> has </w:t>
      </w:r>
      <w:r w:rsidR="00795938">
        <w:rPr>
          <w:rFonts w:cs="Arial"/>
          <w:szCs w:val="22"/>
          <w:lang w:val="en-GB"/>
        </w:rPr>
        <w:t xml:space="preserve">also </w:t>
      </w:r>
      <w:r w:rsidR="00314EDD" w:rsidRPr="00857829">
        <w:rPr>
          <w:rFonts w:cs="Arial"/>
          <w:szCs w:val="22"/>
          <w:lang w:val="en-GB"/>
        </w:rPr>
        <w:t xml:space="preserve">developed and is actively curating a </w:t>
      </w:r>
      <w:hyperlink r:id="rId98" w:history="1">
        <w:r w:rsidR="00314EDD" w:rsidRPr="00857829">
          <w:rPr>
            <w:rStyle w:val="FollowedHyperlink"/>
            <w:rFonts w:cs="Arial"/>
            <w:i/>
            <w:color w:val="0000FF"/>
          </w:rPr>
          <w:t>Xenopus</w:t>
        </w:r>
        <w:r w:rsidR="00314EDD" w:rsidRPr="00857829">
          <w:rPr>
            <w:rStyle w:val="FollowedHyperlink"/>
            <w:rFonts w:cs="Arial"/>
            <w:color w:val="0000FF"/>
          </w:rPr>
          <w:t xml:space="preserve"> antibody database</w:t>
        </w:r>
      </w:hyperlink>
      <w:r w:rsidR="00314EDD" w:rsidRPr="00857829">
        <w:rPr>
          <w:rFonts w:cs="Arial"/>
          <w:szCs w:val="22"/>
          <w:lang w:val="en-GB"/>
        </w:rPr>
        <w:t xml:space="preserve"> containing information on all of the community-generated, commercial and published antibodies that have been validated in </w:t>
      </w:r>
      <w:r w:rsidR="00314EDD" w:rsidRPr="00857829">
        <w:rPr>
          <w:rFonts w:cs="Arial"/>
          <w:i/>
          <w:szCs w:val="22"/>
          <w:lang w:val="en-GB"/>
        </w:rPr>
        <w:t>Xenopus</w:t>
      </w:r>
      <w:r w:rsidR="00314EDD" w:rsidRPr="00857829">
        <w:rPr>
          <w:rFonts w:cs="Arial"/>
          <w:szCs w:val="22"/>
          <w:lang w:val="en-GB"/>
        </w:rPr>
        <w:t xml:space="preserve">. </w:t>
      </w:r>
      <w:r w:rsidR="008E03DC">
        <w:rPr>
          <w:rFonts w:cs="Arial"/>
          <w:szCs w:val="22"/>
          <w:lang w:val="en-GB"/>
        </w:rPr>
        <w:t xml:space="preserve"> </w:t>
      </w:r>
    </w:p>
    <w:p w14:paraId="57D0D4A7" w14:textId="77777777" w:rsidR="005C7123" w:rsidRPr="00CC7193" w:rsidRDefault="00943873" w:rsidP="00C83970">
      <w:pPr>
        <w:spacing w:after="120"/>
        <w:ind w:firstLine="360"/>
        <w:rPr>
          <w:rFonts w:cs="Arial"/>
          <w:szCs w:val="22"/>
        </w:rPr>
      </w:pPr>
      <w:r>
        <w:rPr>
          <w:rFonts w:cs="Arial"/>
          <w:szCs w:val="22"/>
          <w:lang w:val="en-GB"/>
        </w:rPr>
        <w:t xml:space="preserve">Nonetheless, </w:t>
      </w:r>
      <w:r>
        <w:rPr>
          <w:rFonts w:cs="Arial"/>
          <w:b/>
          <w:szCs w:val="22"/>
          <w:lang w:val="en-GB"/>
        </w:rPr>
        <w:t>f</w:t>
      </w:r>
      <w:r w:rsidRPr="002B5C74">
        <w:rPr>
          <w:rFonts w:cs="Arial"/>
          <w:b/>
          <w:szCs w:val="22"/>
          <w:lang w:val="en-GB"/>
        </w:rPr>
        <w:t>urther development of new antibody resources will be of</w:t>
      </w:r>
      <w:r w:rsidR="00993170">
        <w:rPr>
          <w:rFonts w:cs="Arial"/>
          <w:b/>
          <w:szCs w:val="22"/>
          <w:lang w:val="en-GB"/>
        </w:rPr>
        <w:t xml:space="preserve"> enormous</w:t>
      </w:r>
      <w:r w:rsidRPr="002B5C74">
        <w:rPr>
          <w:rFonts w:cs="Arial"/>
          <w:b/>
          <w:szCs w:val="22"/>
          <w:lang w:val="en-GB"/>
        </w:rPr>
        <w:t xml:space="preserve"> benefit to the entire </w:t>
      </w:r>
      <w:r>
        <w:rPr>
          <w:rFonts w:cs="Arial"/>
          <w:b/>
          <w:szCs w:val="22"/>
          <w:lang w:val="en-GB"/>
        </w:rPr>
        <w:t xml:space="preserve">biomedical </w:t>
      </w:r>
      <w:r w:rsidR="00EA384B">
        <w:rPr>
          <w:rFonts w:cs="Arial"/>
          <w:b/>
          <w:szCs w:val="22"/>
          <w:lang w:val="en-GB"/>
        </w:rPr>
        <w:t xml:space="preserve">research </w:t>
      </w:r>
      <w:r w:rsidRPr="002B5C74">
        <w:rPr>
          <w:rFonts w:cs="Arial"/>
          <w:b/>
          <w:szCs w:val="22"/>
          <w:lang w:val="en-GB"/>
        </w:rPr>
        <w:t xml:space="preserve">community and </w:t>
      </w:r>
      <w:r>
        <w:rPr>
          <w:rFonts w:cs="Arial"/>
          <w:b/>
          <w:szCs w:val="22"/>
          <w:lang w:val="en-GB"/>
        </w:rPr>
        <w:t xml:space="preserve">will </w:t>
      </w:r>
      <w:r w:rsidRPr="002B5C74">
        <w:rPr>
          <w:rFonts w:cs="Arial"/>
          <w:b/>
          <w:szCs w:val="22"/>
          <w:lang w:val="en-GB"/>
        </w:rPr>
        <w:t>allow an expansion into new research questions and assays.</w:t>
      </w:r>
      <w:r>
        <w:rPr>
          <w:rFonts w:cs="Arial"/>
          <w:b/>
          <w:szCs w:val="22"/>
          <w:lang w:val="en-GB"/>
        </w:rPr>
        <w:t xml:space="preserve"> </w:t>
      </w:r>
      <w:r w:rsidRPr="00943873">
        <w:rPr>
          <w:rFonts w:cs="Arial"/>
          <w:szCs w:val="22"/>
          <w:lang w:val="en-GB"/>
        </w:rPr>
        <w:t xml:space="preserve">Two </w:t>
      </w:r>
      <w:r>
        <w:rPr>
          <w:rFonts w:cs="Arial"/>
          <w:szCs w:val="22"/>
          <w:lang w:val="en-GB"/>
        </w:rPr>
        <w:t xml:space="preserve">approaches have generated </w:t>
      </w:r>
      <w:r w:rsidR="00993170">
        <w:rPr>
          <w:rFonts w:cs="Arial"/>
          <w:szCs w:val="22"/>
          <w:lang w:val="en-GB"/>
        </w:rPr>
        <w:t xml:space="preserve">encouraging </w:t>
      </w:r>
      <w:r>
        <w:rPr>
          <w:rFonts w:cs="Arial"/>
          <w:szCs w:val="22"/>
          <w:lang w:val="en-GB"/>
        </w:rPr>
        <w:t xml:space="preserve">preliminary data </w:t>
      </w:r>
      <w:r w:rsidR="00993170">
        <w:rPr>
          <w:rFonts w:cs="Arial"/>
          <w:szCs w:val="22"/>
          <w:lang w:val="en-GB"/>
        </w:rPr>
        <w:t xml:space="preserve">for producing self-sustaining </w:t>
      </w:r>
      <w:r w:rsidR="00993170" w:rsidRPr="00EA384B">
        <w:rPr>
          <w:rFonts w:cs="Arial"/>
          <w:i/>
          <w:szCs w:val="22"/>
          <w:lang w:val="en-GB"/>
        </w:rPr>
        <w:t>Xenopus</w:t>
      </w:r>
      <w:r w:rsidR="00993170">
        <w:rPr>
          <w:rFonts w:cs="Arial"/>
          <w:szCs w:val="22"/>
          <w:lang w:val="en-GB"/>
        </w:rPr>
        <w:t xml:space="preserve">-specific antibodies that would be of high value in the </w:t>
      </w:r>
      <w:r w:rsidR="00993170" w:rsidRPr="00993170">
        <w:rPr>
          <w:rFonts w:cs="Arial"/>
          <w:i/>
          <w:szCs w:val="22"/>
          <w:lang w:val="en-GB"/>
        </w:rPr>
        <w:t>Xenopus</w:t>
      </w:r>
      <w:r w:rsidR="00993170">
        <w:rPr>
          <w:rFonts w:cs="Arial"/>
          <w:szCs w:val="22"/>
          <w:lang w:val="en-GB"/>
        </w:rPr>
        <w:t xml:space="preserve"> community. One approach is to develop </w:t>
      </w:r>
      <w:r w:rsidR="00314EDD" w:rsidRPr="00943873">
        <w:rPr>
          <w:rFonts w:cs="Arial"/>
          <w:szCs w:val="22"/>
          <w:lang w:val="en-GB"/>
        </w:rPr>
        <w:t>recombinant antibody libraries, including those generated from</w:t>
      </w:r>
      <w:r w:rsidR="00314EDD" w:rsidRPr="00857829">
        <w:rPr>
          <w:rFonts w:cs="Arial"/>
          <w:szCs w:val="22"/>
          <w:lang w:val="en-GB"/>
        </w:rPr>
        <w:t xml:space="preserve"> single domain antibodies</w:t>
      </w:r>
      <w:r w:rsidR="00993170">
        <w:rPr>
          <w:rFonts w:cs="Arial"/>
          <w:szCs w:val="22"/>
          <w:lang w:val="en-GB"/>
        </w:rPr>
        <w:t xml:space="preserve"> (</w:t>
      </w:r>
      <w:proofErr w:type="spellStart"/>
      <w:r w:rsidR="00993170">
        <w:rPr>
          <w:rFonts w:cs="Arial"/>
          <w:szCs w:val="22"/>
          <w:lang w:val="en-GB"/>
        </w:rPr>
        <w:t>nanobodies</w:t>
      </w:r>
      <w:proofErr w:type="spellEnd"/>
      <w:r w:rsidR="00993170">
        <w:rPr>
          <w:rFonts w:cs="Arial"/>
          <w:szCs w:val="22"/>
          <w:lang w:val="en-GB"/>
        </w:rPr>
        <w:t>);</w:t>
      </w:r>
      <w:r w:rsidR="000968A0" w:rsidRPr="00857829">
        <w:rPr>
          <w:rFonts w:cs="Arial"/>
          <w:szCs w:val="22"/>
          <w:lang w:val="en-GB"/>
        </w:rPr>
        <w:t xml:space="preserve"> </w:t>
      </w:r>
      <w:r w:rsidR="00993170">
        <w:rPr>
          <w:rFonts w:cs="Arial"/>
          <w:szCs w:val="22"/>
          <w:lang w:val="en-GB"/>
        </w:rPr>
        <w:t xml:space="preserve">one such project </w:t>
      </w:r>
      <w:r w:rsidR="000968A0" w:rsidRPr="00857829">
        <w:rPr>
          <w:rFonts w:cs="Arial"/>
          <w:szCs w:val="22"/>
          <w:lang w:val="en-GB"/>
        </w:rPr>
        <w:t>ha</w:t>
      </w:r>
      <w:r w:rsidR="00993170">
        <w:rPr>
          <w:rFonts w:cs="Arial"/>
          <w:szCs w:val="22"/>
          <w:lang w:val="en-GB"/>
        </w:rPr>
        <w:t>s</w:t>
      </w:r>
      <w:r w:rsidR="000968A0" w:rsidRPr="00857829">
        <w:rPr>
          <w:rFonts w:cs="Arial"/>
          <w:szCs w:val="22"/>
          <w:lang w:val="en-GB"/>
        </w:rPr>
        <w:t xml:space="preserve"> recently received NIH funding</w:t>
      </w:r>
      <w:r w:rsidR="00314EDD" w:rsidRPr="00857829">
        <w:rPr>
          <w:rFonts w:cs="Arial"/>
          <w:szCs w:val="22"/>
          <w:lang w:val="en-GB"/>
        </w:rPr>
        <w:t xml:space="preserve">. </w:t>
      </w:r>
      <w:r w:rsidR="00993170">
        <w:t>Another</w:t>
      </w:r>
      <w:r w:rsidR="00537236">
        <w:t xml:space="preserve"> </w:t>
      </w:r>
      <w:r w:rsidR="00993170">
        <w:t>approach is to</w:t>
      </w:r>
      <w:r w:rsidR="00537236">
        <w:t xml:space="preserve"> </w:t>
      </w:r>
      <w:r w:rsidR="005C7123" w:rsidRPr="00A67B78">
        <w:t>produce fully characterized monoclonal antibodies to transcription factors</w:t>
      </w:r>
      <w:r w:rsidR="00FD0F59">
        <w:t xml:space="preserve"> and </w:t>
      </w:r>
      <w:r w:rsidR="005C7123" w:rsidRPr="00A67B78">
        <w:t>cell surface proteins</w:t>
      </w:r>
      <w:r w:rsidR="00FD0F59">
        <w:t>,</w:t>
      </w:r>
      <w:r w:rsidR="005C7123" w:rsidRPr="00A67B78">
        <w:t xml:space="preserve"> including signaling receptors and ligands as well as tissue specific markers</w:t>
      </w:r>
      <w:r w:rsidR="00993170">
        <w:t xml:space="preserve"> that have roles in developmental and disease</w:t>
      </w:r>
      <w:r w:rsidR="00993170" w:rsidRPr="00A67B78">
        <w:t xml:space="preserve"> processes and </w:t>
      </w:r>
      <w:r w:rsidR="00993170">
        <w:t>for which there are no</w:t>
      </w:r>
      <w:r w:rsidR="00993170" w:rsidRPr="00A67B78">
        <w:t xml:space="preserve"> cross-reacti</w:t>
      </w:r>
      <w:r w:rsidR="00993170">
        <w:t>ve commercial antibodies.</w:t>
      </w:r>
      <w:r w:rsidR="005C7123" w:rsidRPr="00A67B78">
        <w:t xml:space="preserve"> </w:t>
      </w:r>
      <w:proofErr w:type="spellStart"/>
      <w:r w:rsidR="00537236">
        <w:t>Immunogens</w:t>
      </w:r>
      <w:proofErr w:type="spellEnd"/>
      <w:r w:rsidR="00537236">
        <w:t xml:space="preserve"> would include </w:t>
      </w:r>
      <w:r w:rsidR="005C7123" w:rsidRPr="00A67B78">
        <w:t>both recombinant proteins expressed in mammalian cells and complex protein extract</w:t>
      </w:r>
      <w:r w:rsidR="00993170">
        <w:t>s</w:t>
      </w:r>
      <w:r w:rsidR="005C7123" w:rsidRPr="00A67B78">
        <w:t xml:space="preserve"> isolated from </w:t>
      </w:r>
      <w:r w:rsidR="005C7123" w:rsidRPr="00993170">
        <w:rPr>
          <w:i/>
        </w:rPr>
        <w:t>Xenopus</w:t>
      </w:r>
      <w:r w:rsidR="00993170">
        <w:t xml:space="preserve"> embryos. </w:t>
      </w:r>
      <w:r w:rsidR="00537236">
        <w:t>T</w:t>
      </w:r>
      <w:r w:rsidR="005C7123" w:rsidRPr="00A67B78">
        <w:t>hese immunizations</w:t>
      </w:r>
      <w:r w:rsidR="00537236">
        <w:t xml:space="preserve"> would yield </w:t>
      </w:r>
      <w:r w:rsidR="005C7123" w:rsidRPr="00A67B78">
        <w:t>more than 10,000 c</w:t>
      </w:r>
      <w:r w:rsidR="00537236">
        <w:t xml:space="preserve">lonal </w:t>
      </w:r>
      <w:proofErr w:type="spellStart"/>
      <w:r w:rsidR="00537236">
        <w:t>IgG</w:t>
      </w:r>
      <w:proofErr w:type="spellEnd"/>
      <w:r w:rsidR="00537236">
        <w:t xml:space="preserve">-expressing </w:t>
      </w:r>
      <w:proofErr w:type="spellStart"/>
      <w:r w:rsidR="00537236">
        <w:t>hybridomas</w:t>
      </w:r>
      <w:proofErr w:type="spellEnd"/>
      <w:r w:rsidR="00537236">
        <w:t xml:space="preserve"> that would</w:t>
      </w:r>
      <w:r w:rsidR="005C7123" w:rsidRPr="00A67B78">
        <w:t xml:space="preserve"> be screened by immunofluorescence, whole mount immunostaining</w:t>
      </w:r>
      <w:r w:rsidR="00CC7193">
        <w:t>,</w:t>
      </w:r>
      <w:r w:rsidR="005C7123" w:rsidRPr="00A67B78">
        <w:t xml:space="preserve"> immunoprecipitation </w:t>
      </w:r>
      <w:r w:rsidR="00CC7193">
        <w:t>and</w:t>
      </w:r>
      <w:r w:rsidR="005C7123" w:rsidRPr="00A67B78">
        <w:t xml:space="preserve"> mass spectrometry</w:t>
      </w:r>
      <w:r w:rsidR="00CC7193">
        <w:t xml:space="preserve">. </w:t>
      </w:r>
      <w:r w:rsidR="005C7123" w:rsidRPr="00A67B78">
        <w:t>These monoclonal antibodies, together with the characterization data</w:t>
      </w:r>
      <w:r w:rsidR="00A67B78">
        <w:t>,</w:t>
      </w:r>
      <w:r w:rsidR="005C7123" w:rsidRPr="00A67B78">
        <w:t xml:space="preserve"> </w:t>
      </w:r>
      <w:r w:rsidR="00537236">
        <w:t xml:space="preserve">would </w:t>
      </w:r>
      <w:r w:rsidR="005C7123" w:rsidRPr="00A67B78">
        <w:t>be freely distri</w:t>
      </w:r>
      <w:r w:rsidR="00537236">
        <w:t>buted to the community via the D</w:t>
      </w:r>
      <w:r w:rsidR="005C7123" w:rsidRPr="00A67B78">
        <w:t>evelopmental</w:t>
      </w:r>
      <w:r w:rsidR="00537236">
        <w:t xml:space="preserve"> Studies H</w:t>
      </w:r>
      <w:r w:rsidR="005C7123" w:rsidRPr="00A67B78">
        <w:t xml:space="preserve">ybridoma </w:t>
      </w:r>
      <w:r w:rsidR="00537236">
        <w:t>B</w:t>
      </w:r>
      <w:r w:rsidR="005C7123" w:rsidRPr="00A67B78">
        <w:t>ank.</w:t>
      </w:r>
      <w:r w:rsidR="00A67B78">
        <w:t xml:space="preserve"> </w:t>
      </w:r>
      <w:r w:rsidR="00CC7193" w:rsidRPr="00857829">
        <w:rPr>
          <w:rFonts w:cs="Arial"/>
          <w:szCs w:val="22"/>
        </w:rPr>
        <w:t xml:space="preserve">The generation of a wide range of antibodies would facilitate </w:t>
      </w:r>
      <w:r w:rsidR="00CC7193" w:rsidRPr="00943873">
        <w:rPr>
          <w:rFonts w:cs="Arial"/>
          <w:b/>
          <w:szCs w:val="22"/>
          <w:u w:val="single"/>
        </w:rPr>
        <w:t>all</w:t>
      </w:r>
      <w:r w:rsidR="00CC7193" w:rsidRPr="00857829">
        <w:rPr>
          <w:rFonts w:cs="Arial"/>
          <w:szCs w:val="22"/>
        </w:rPr>
        <w:t xml:space="preserve"> aspects of research in </w:t>
      </w:r>
      <w:r w:rsidR="00CC7193" w:rsidRPr="00857829">
        <w:rPr>
          <w:rFonts w:cs="Arial"/>
          <w:i/>
          <w:szCs w:val="22"/>
        </w:rPr>
        <w:t>Xenopus</w:t>
      </w:r>
      <w:r w:rsidR="00CC7193" w:rsidRPr="00857829">
        <w:rPr>
          <w:rFonts w:cs="Arial"/>
          <w:szCs w:val="22"/>
        </w:rPr>
        <w:t xml:space="preserve">, including </w:t>
      </w:r>
      <w:r w:rsidR="002531D8">
        <w:rPr>
          <w:rFonts w:cs="Arial"/>
          <w:szCs w:val="22"/>
        </w:rPr>
        <w:t>high-throughput “</w:t>
      </w:r>
      <w:proofErr w:type="spellStart"/>
      <w:r w:rsidR="002531D8">
        <w:rPr>
          <w:rFonts w:cs="Arial"/>
          <w:szCs w:val="22"/>
        </w:rPr>
        <w:t>omics</w:t>
      </w:r>
      <w:proofErr w:type="spellEnd"/>
      <w:r w:rsidR="002531D8">
        <w:rPr>
          <w:rFonts w:cs="Arial"/>
          <w:szCs w:val="22"/>
        </w:rPr>
        <w:t xml:space="preserve">” approaches, </w:t>
      </w:r>
      <w:r w:rsidR="00CC7193" w:rsidRPr="00857829">
        <w:rPr>
          <w:rFonts w:cs="Arial"/>
          <w:szCs w:val="22"/>
        </w:rPr>
        <w:t xml:space="preserve">neurobiology, immunology, developmental, cellular, and molecular biology. </w:t>
      </w:r>
    </w:p>
    <w:p w14:paraId="017AE483" w14:textId="77777777" w:rsidR="004F588E" w:rsidRPr="008E03DC" w:rsidRDefault="002B5C74" w:rsidP="00CC7193">
      <w:pPr>
        <w:spacing w:after="120"/>
        <w:ind w:firstLine="360"/>
        <w:rPr>
          <w:rFonts w:cs="Arial"/>
          <w:szCs w:val="22"/>
        </w:rPr>
      </w:pPr>
      <w:bookmarkStart w:id="8" w:name="proteomics"/>
      <w:r w:rsidRPr="002B5C74">
        <w:rPr>
          <w:rFonts w:cs="Arial"/>
          <w:b/>
          <w:szCs w:val="22"/>
          <w:u w:val="single"/>
        </w:rPr>
        <w:t>Proteom</w:t>
      </w:r>
      <w:r w:rsidR="00CC7193">
        <w:rPr>
          <w:rFonts w:cs="Arial"/>
          <w:b/>
          <w:szCs w:val="22"/>
          <w:u w:val="single"/>
        </w:rPr>
        <w:t>ics</w:t>
      </w:r>
      <w:bookmarkEnd w:id="8"/>
      <w:r>
        <w:rPr>
          <w:rFonts w:cs="Arial"/>
          <w:szCs w:val="22"/>
        </w:rPr>
        <w:t xml:space="preserve">: </w:t>
      </w:r>
      <w:r w:rsidR="00314EDD" w:rsidRPr="00857829">
        <w:rPr>
          <w:rFonts w:cs="Arial"/>
          <w:i/>
          <w:szCs w:val="22"/>
        </w:rPr>
        <w:t>Xenopus</w:t>
      </w:r>
      <w:r w:rsidR="00314EDD" w:rsidRPr="00857829">
        <w:rPr>
          <w:rFonts w:cs="Arial"/>
          <w:szCs w:val="22"/>
        </w:rPr>
        <w:t xml:space="preserve"> </w:t>
      </w:r>
      <w:r w:rsidR="000968A0" w:rsidRPr="00857829">
        <w:rPr>
          <w:rFonts w:cs="Arial"/>
          <w:szCs w:val="22"/>
        </w:rPr>
        <w:t xml:space="preserve">research </w:t>
      </w:r>
      <w:r w:rsidR="00314EDD" w:rsidRPr="00857829">
        <w:rPr>
          <w:rFonts w:cs="Arial"/>
          <w:szCs w:val="22"/>
        </w:rPr>
        <w:t>has long</w:t>
      </w:r>
      <w:r w:rsidR="000968A0" w:rsidRPr="00857829">
        <w:rPr>
          <w:rFonts w:cs="Arial"/>
          <w:szCs w:val="22"/>
        </w:rPr>
        <w:t xml:space="preserve"> relied on mRNA expression (</w:t>
      </w:r>
      <w:r w:rsidR="000968A0" w:rsidRPr="00857829">
        <w:rPr>
          <w:rFonts w:cs="Arial"/>
          <w:i/>
          <w:szCs w:val="22"/>
        </w:rPr>
        <w:t>in situ</w:t>
      </w:r>
      <w:r w:rsidR="000968A0" w:rsidRPr="00857829">
        <w:rPr>
          <w:rFonts w:cs="Arial"/>
          <w:szCs w:val="22"/>
        </w:rPr>
        <w:t xml:space="preserve"> hybridization, RT-PCR, </w:t>
      </w:r>
      <w:proofErr w:type="spellStart"/>
      <w:r w:rsidR="000968A0" w:rsidRPr="00857829">
        <w:rPr>
          <w:rFonts w:cs="Arial"/>
          <w:szCs w:val="22"/>
        </w:rPr>
        <w:t>qPCR</w:t>
      </w:r>
      <w:proofErr w:type="spellEnd"/>
      <w:r w:rsidR="000968A0" w:rsidRPr="00857829">
        <w:rPr>
          <w:rFonts w:cs="Arial"/>
          <w:szCs w:val="22"/>
        </w:rPr>
        <w:t>, RNA-</w:t>
      </w:r>
      <w:proofErr w:type="spellStart"/>
      <w:r w:rsidR="00C83970">
        <w:rPr>
          <w:rFonts w:cs="Arial"/>
          <w:szCs w:val="22"/>
        </w:rPr>
        <w:t>S</w:t>
      </w:r>
      <w:r w:rsidR="000968A0" w:rsidRPr="00857829">
        <w:rPr>
          <w:rFonts w:cs="Arial"/>
          <w:szCs w:val="22"/>
        </w:rPr>
        <w:t>eq</w:t>
      </w:r>
      <w:proofErr w:type="spellEnd"/>
      <w:r w:rsidR="000968A0" w:rsidRPr="00857829">
        <w:rPr>
          <w:rFonts w:cs="Arial"/>
          <w:szCs w:val="22"/>
        </w:rPr>
        <w:t xml:space="preserve">) to analyze experimental perturbations. It is recognized in many systems, however, that during developmental and disease processes, not all mRNAs are translated. </w:t>
      </w:r>
      <w:r w:rsidR="00A65B4C" w:rsidRPr="008C71E4">
        <w:rPr>
          <w:lang w:val="en-GB"/>
        </w:rPr>
        <w:t xml:space="preserve">Proteomic analyses provide </w:t>
      </w:r>
      <w:r w:rsidR="00A65B4C">
        <w:rPr>
          <w:lang w:val="en-GB"/>
        </w:rPr>
        <w:t xml:space="preserve">two benefits to the community. </w:t>
      </w:r>
      <w:r w:rsidR="00A65B4C" w:rsidRPr="008C71E4">
        <w:rPr>
          <w:lang w:val="en-GB"/>
        </w:rPr>
        <w:t xml:space="preserve">First, they offer fundamental information regarding the molecular complexity of early embryonic development, </w:t>
      </w:r>
      <w:r w:rsidR="002531D8">
        <w:rPr>
          <w:lang w:val="en-GB"/>
        </w:rPr>
        <w:t>cell fate decisio</w:t>
      </w:r>
      <w:r w:rsidR="00D426F9">
        <w:rPr>
          <w:lang w:val="en-GB"/>
        </w:rPr>
        <w:t>ns</w:t>
      </w:r>
      <w:r w:rsidR="002531D8">
        <w:rPr>
          <w:lang w:val="en-GB"/>
        </w:rPr>
        <w:t xml:space="preserve"> during organogenesis</w:t>
      </w:r>
      <w:r w:rsidR="00B01E22">
        <w:rPr>
          <w:lang w:val="en-GB"/>
        </w:rPr>
        <w:t>,</w:t>
      </w:r>
      <w:r w:rsidR="002531D8">
        <w:rPr>
          <w:lang w:val="en-GB"/>
        </w:rPr>
        <w:t xml:space="preserve"> and tissue stem cell behaviour. This in turn </w:t>
      </w:r>
      <w:r w:rsidR="00A65B4C" w:rsidRPr="008C71E4">
        <w:rPr>
          <w:lang w:val="en-GB"/>
        </w:rPr>
        <w:t>allows researchers to evaluate hypotheses regarding the roles of translational control mechanisms</w:t>
      </w:r>
      <w:r w:rsidR="002531D8">
        <w:rPr>
          <w:lang w:val="en-GB"/>
        </w:rPr>
        <w:t xml:space="preserve">. </w:t>
      </w:r>
      <w:r w:rsidR="00A65B4C" w:rsidRPr="008C71E4">
        <w:rPr>
          <w:lang w:val="en-GB"/>
        </w:rPr>
        <w:t>Second, they provide reference datasets for investigators who incorporate proteomic stu</w:t>
      </w:r>
      <w:r w:rsidR="00A65B4C">
        <w:rPr>
          <w:lang w:val="en-GB"/>
        </w:rPr>
        <w:t xml:space="preserve">dies in other investigations. </w:t>
      </w:r>
      <w:r w:rsidR="000968A0" w:rsidRPr="00857829">
        <w:rPr>
          <w:rFonts w:cs="Arial"/>
          <w:szCs w:val="22"/>
        </w:rPr>
        <w:t>With the development of highly sensitive mass spectrometry techniques, it is becoming possible to identify the protein composition of embryos, tissues and even single cells at different stages</w:t>
      </w:r>
      <w:r w:rsidR="00795938">
        <w:rPr>
          <w:rFonts w:cs="Arial"/>
          <w:szCs w:val="22"/>
        </w:rPr>
        <w:t xml:space="preserve"> of differentiation</w:t>
      </w:r>
      <w:r w:rsidR="00A678CA">
        <w:rPr>
          <w:rFonts w:cs="Arial"/>
          <w:szCs w:val="22"/>
        </w:rPr>
        <w:t xml:space="preserve">. </w:t>
      </w:r>
      <w:r w:rsidR="008E03DC">
        <w:t>Q</w:t>
      </w:r>
      <w:r w:rsidR="005C5EB5">
        <w:t>uantification of proteins offers a broad range of challenges, depending on the abundance and type of protein, as well as the</w:t>
      </w:r>
      <w:r w:rsidR="00A12506">
        <w:t xml:space="preserve"> cell or tissue type</w:t>
      </w:r>
      <w:r w:rsidR="005C5EB5">
        <w:t xml:space="preserve">. </w:t>
      </w:r>
      <w:r w:rsidR="00560341" w:rsidRPr="00CC7193">
        <w:rPr>
          <w:i/>
        </w:rPr>
        <w:t>Xenopus</w:t>
      </w:r>
      <w:r w:rsidR="00560341">
        <w:t xml:space="preserve"> eggs and embryos provide an easy source </w:t>
      </w:r>
      <w:r w:rsidR="00795938">
        <w:t xml:space="preserve">to obtain </w:t>
      </w:r>
      <w:r w:rsidR="00560341">
        <w:t xml:space="preserve">large amounts of protein from highly interesting biological states, making </w:t>
      </w:r>
      <w:r w:rsidR="00074273" w:rsidRPr="00CC7193">
        <w:rPr>
          <w:i/>
        </w:rPr>
        <w:t>Xenopus</w:t>
      </w:r>
      <w:r w:rsidR="00074273">
        <w:t xml:space="preserve"> a superb model for mass spectrometry-</w:t>
      </w:r>
      <w:r w:rsidR="00560341">
        <w:t xml:space="preserve">based proteomics. Recent developments in proteomics enable the reliable and quantitative measurement of abundance for thousands of proteins </w:t>
      </w:r>
      <w:r w:rsidR="00CC7193">
        <w:t>across</w:t>
      </w:r>
      <w:r w:rsidR="00560341">
        <w:t xml:space="preserve"> multiple conditions. Despite these advances, ma</w:t>
      </w:r>
      <w:r w:rsidR="00A12506">
        <w:t>ny key molecules</w:t>
      </w:r>
      <w:r w:rsidR="00795938">
        <w:t xml:space="preserve"> </w:t>
      </w:r>
      <w:r w:rsidR="00560341">
        <w:t xml:space="preserve">are </w:t>
      </w:r>
      <w:r w:rsidR="00A12506">
        <w:t xml:space="preserve">present at levels below the level of detection </w:t>
      </w:r>
      <w:r w:rsidR="00560341">
        <w:t xml:space="preserve">for this approach </w:t>
      </w:r>
      <w:r w:rsidR="00560341" w:rsidRPr="002B4DB0">
        <w:t>(e</w:t>
      </w:r>
      <w:r w:rsidR="00560341">
        <w:t>.g.</w:t>
      </w:r>
      <w:r w:rsidR="00CC7193">
        <w:t>,</w:t>
      </w:r>
      <w:r w:rsidR="00560341">
        <w:t xml:space="preserve"> w</w:t>
      </w:r>
      <w:r w:rsidR="00560341" w:rsidRPr="002B4DB0">
        <w:t>e can measure ~20,000 different mRNA transcripts with RNA</w:t>
      </w:r>
      <w:r w:rsidR="00CC7193">
        <w:t>-</w:t>
      </w:r>
      <w:proofErr w:type="spellStart"/>
      <w:r w:rsidR="00C83970">
        <w:t>S</w:t>
      </w:r>
      <w:r w:rsidR="00560341" w:rsidRPr="002B4DB0">
        <w:t>eq</w:t>
      </w:r>
      <w:proofErr w:type="spellEnd"/>
      <w:r w:rsidR="00560341" w:rsidRPr="002B4DB0">
        <w:t xml:space="preserve"> but only ~10,000 proteins with proteomics).</w:t>
      </w:r>
      <w:r w:rsidR="00560341">
        <w:t xml:space="preserve"> While this is a general problem for proteomics</w:t>
      </w:r>
      <w:r w:rsidR="004F588E" w:rsidRPr="004F588E">
        <w:t>, it is a particular challenge when evaluating signaling pathway components or gene regulatory networks, in which many essential proteins are present at levels below the current limits of detection.</w:t>
      </w:r>
    </w:p>
    <w:p w14:paraId="629D20E6" w14:textId="77777777" w:rsidR="0046281A" w:rsidRPr="0046281A" w:rsidRDefault="00560341" w:rsidP="00C83970">
      <w:pPr>
        <w:spacing w:after="120"/>
        <w:ind w:firstLine="360"/>
      </w:pPr>
      <w:r>
        <w:t xml:space="preserve">The </w:t>
      </w:r>
      <w:r w:rsidRPr="005B6A4C">
        <w:rPr>
          <w:i/>
        </w:rPr>
        <w:t>Xenopus</w:t>
      </w:r>
      <w:r>
        <w:t xml:space="preserve"> community will benefit from methodological advances that can rel</w:t>
      </w:r>
      <w:r w:rsidR="00A12506">
        <w:t>iably measure these low-abundance</w:t>
      </w:r>
      <w:r w:rsidR="002531D8">
        <w:t xml:space="preserve"> proteins. </w:t>
      </w:r>
      <w:r>
        <w:t>To this end</w:t>
      </w:r>
      <w:r w:rsidR="00A70466">
        <w:t>,</w:t>
      </w:r>
      <w:r>
        <w:t xml:space="preserve"> it is desirable to develop shotgun proteomics methods that allow </w:t>
      </w:r>
      <w:r w:rsidR="005A3A2B" w:rsidRPr="00E737B0">
        <w:t xml:space="preserve">the quantification </w:t>
      </w:r>
      <w:r w:rsidR="004F588E" w:rsidRPr="00E737B0">
        <w:t xml:space="preserve">of low-abundance </w:t>
      </w:r>
      <w:r w:rsidR="005A3A2B" w:rsidRPr="00E737B0">
        <w:t>proteins</w:t>
      </w:r>
      <w:r w:rsidR="00E737B0" w:rsidRPr="00E737B0">
        <w:t xml:space="preserve">. </w:t>
      </w:r>
      <w:r w:rsidR="002531D8">
        <w:t xml:space="preserve">In addition, development of antibodies for FACS and the generation of knock-in transgenic lines so that purified cell types could be obtained would greatly benefit </w:t>
      </w:r>
      <w:r w:rsidR="002531D8">
        <w:lastRenderedPageBreak/>
        <w:t>the detection of low abundance tissue-specific factors.</w:t>
      </w:r>
      <w:r w:rsidR="00E737B0" w:rsidRPr="00E737B0">
        <w:t xml:space="preserve"> </w:t>
      </w:r>
      <w:r w:rsidR="002531D8">
        <w:t>O</w:t>
      </w:r>
      <w:r>
        <w:t xml:space="preserve">f particular interest for the community is the development of targeted proteomics methods that will allow </w:t>
      </w:r>
      <w:r w:rsidR="00CC7193">
        <w:t xml:space="preserve">one </w:t>
      </w:r>
      <w:r>
        <w:t>to predefine a set of ~100 potentially very low ab</w:t>
      </w:r>
      <w:r w:rsidR="00A70466">
        <w:t xml:space="preserve">undance </w:t>
      </w:r>
      <w:r>
        <w:t xml:space="preserve">proteins of interest, e.g. transcription factors, which can be targeted for quantification. Once feasible, the data generated by </w:t>
      </w:r>
      <w:r w:rsidR="002531D8">
        <w:t>these various</w:t>
      </w:r>
      <w:r>
        <w:t xml:space="preserve"> approaches </w:t>
      </w:r>
      <w:r w:rsidR="00CC7193">
        <w:t>would</w:t>
      </w:r>
      <w:r>
        <w:t xml:space="preserve"> be published in a</w:t>
      </w:r>
      <w:r w:rsidR="00E737B0">
        <w:t>n accessible</w:t>
      </w:r>
      <w:r>
        <w:t xml:space="preserve"> format</w:t>
      </w:r>
      <w:r w:rsidR="00CC7193">
        <w:t xml:space="preserve"> </w:t>
      </w:r>
      <w:r w:rsidR="00471B50">
        <w:t>on</w:t>
      </w:r>
      <w:r w:rsidR="00CC7193">
        <w:t xml:space="preserve"> </w:t>
      </w:r>
      <w:proofErr w:type="spellStart"/>
      <w:r w:rsidR="00CC7193">
        <w:t>Xenbase</w:t>
      </w:r>
      <w:proofErr w:type="spellEnd"/>
      <w:r w:rsidR="00E737B0">
        <w:t xml:space="preserve"> for maximum benefit to </w:t>
      </w:r>
      <w:r>
        <w:t xml:space="preserve">the </w:t>
      </w:r>
      <w:r w:rsidR="00CC7193">
        <w:t>broader</w:t>
      </w:r>
      <w:r>
        <w:t xml:space="preserve"> </w:t>
      </w:r>
      <w:r w:rsidR="00CC7193">
        <w:t>biomedical research</w:t>
      </w:r>
      <w:r>
        <w:t xml:space="preserve"> community.</w:t>
      </w:r>
    </w:p>
    <w:p w14:paraId="4103F0F2" w14:textId="77777777" w:rsidR="00840CF4" w:rsidRDefault="006F6612" w:rsidP="0056281E">
      <w:pPr>
        <w:rPr>
          <w:rFonts w:cs="Arial"/>
          <w:b/>
          <w:i/>
          <w:szCs w:val="22"/>
          <w:u w:val="single"/>
        </w:rPr>
      </w:pPr>
      <w:r w:rsidRPr="005B6A4C">
        <w:rPr>
          <w:rFonts w:cs="Arial"/>
          <w:b/>
          <w:i/>
          <w:szCs w:val="22"/>
          <w:u w:val="single"/>
        </w:rPr>
        <w:t xml:space="preserve">1C. </w:t>
      </w:r>
      <w:r w:rsidR="005B6A4C">
        <w:rPr>
          <w:rFonts w:cs="Arial"/>
          <w:b/>
          <w:i/>
          <w:szCs w:val="22"/>
          <w:u w:val="single"/>
        </w:rPr>
        <w:t>Community recommendations</w:t>
      </w:r>
    </w:p>
    <w:p w14:paraId="4F3F4D9A" w14:textId="77777777" w:rsidR="00CC7193" w:rsidRPr="00CC7193" w:rsidRDefault="00CC7193" w:rsidP="00CC7193">
      <w:pPr>
        <w:spacing w:after="120"/>
        <w:rPr>
          <w:rFonts w:cs="Arial"/>
          <w:szCs w:val="22"/>
        </w:rPr>
      </w:pPr>
      <w:r>
        <w:rPr>
          <w:rFonts w:cs="Arial"/>
          <w:szCs w:val="22"/>
        </w:rPr>
        <w:t xml:space="preserve">The </w:t>
      </w:r>
      <w:r w:rsidRPr="00CC7193">
        <w:rPr>
          <w:rFonts w:cs="Arial"/>
          <w:i/>
          <w:szCs w:val="22"/>
        </w:rPr>
        <w:t>Xenopus</w:t>
      </w:r>
      <w:r>
        <w:rPr>
          <w:rFonts w:cs="Arial"/>
          <w:szCs w:val="22"/>
        </w:rPr>
        <w:t xml:space="preserve"> community voiced as a</w:t>
      </w:r>
      <w:r w:rsidR="007C35D5">
        <w:rPr>
          <w:rFonts w:cs="Arial"/>
          <w:szCs w:val="22"/>
        </w:rPr>
        <w:t>n</w:t>
      </w:r>
      <w:r>
        <w:rPr>
          <w:rFonts w:cs="Arial"/>
          <w:szCs w:val="22"/>
        </w:rPr>
        <w:t xml:space="preserve"> </w:t>
      </w:r>
      <w:r w:rsidR="007C35D5">
        <w:rPr>
          <w:rFonts w:cs="Arial"/>
          <w:szCs w:val="22"/>
        </w:rPr>
        <w:t>immediate need</w:t>
      </w:r>
      <w:r>
        <w:rPr>
          <w:rFonts w:cs="Arial"/>
          <w:szCs w:val="22"/>
        </w:rPr>
        <w:t xml:space="preserve"> the development of three key </w:t>
      </w:r>
      <w:r w:rsidR="007C35D5">
        <w:rPr>
          <w:rFonts w:cs="Arial"/>
          <w:szCs w:val="22"/>
        </w:rPr>
        <w:t>p</w:t>
      </w:r>
      <w:r>
        <w:rPr>
          <w:rFonts w:cs="Arial"/>
          <w:szCs w:val="22"/>
        </w:rPr>
        <w:t xml:space="preserve">rotein </w:t>
      </w:r>
      <w:r w:rsidR="007C35D5">
        <w:rPr>
          <w:rFonts w:cs="Arial"/>
          <w:szCs w:val="22"/>
        </w:rPr>
        <w:t>r</w:t>
      </w:r>
      <w:r>
        <w:rPr>
          <w:rFonts w:cs="Arial"/>
          <w:szCs w:val="22"/>
        </w:rPr>
        <w:t>esources</w:t>
      </w:r>
      <w:r w:rsidR="007C35D5">
        <w:rPr>
          <w:rFonts w:cs="Arial"/>
          <w:szCs w:val="22"/>
        </w:rPr>
        <w:t>:</w:t>
      </w:r>
    </w:p>
    <w:p w14:paraId="4A90F70B" w14:textId="77777777" w:rsidR="007770E8" w:rsidRDefault="008C71E4" w:rsidP="00485AA5">
      <w:pPr>
        <w:pStyle w:val="ListParagraph"/>
        <w:numPr>
          <w:ilvl w:val="0"/>
          <w:numId w:val="14"/>
        </w:numPr>
        <w:jc w:val="both"/>
        <w:rPr>
          <w:rFonts w:ascii="Arial" w:hAnsi="Arial"/>
          <w:i/>
          <w:sz w:val="22"/>
        </w:rPr>
      </w:pPr>
      <w:r w:rsidRPr="00A65B4C">
        <w:rPr>
          <w:rFonts w:ascii="Arial" w:hAnsi="Arial" w:cs="Arial"/>
          <w:b/>
          <w:sz w:val="22"/>
          <w:szCs w:val="22"/>
        </w:rPr>
        <w:t>T</w:t>
      </w:r>
      <w:r w:rsidR="008B599D" w:rsidRPr="00A65B4C">
        <w:rPr>
          <w:rFonts w:ascii="Arial" w:hAnsi="Arial" w:cs="Arial"/>
          <w:b/>
          <w:sz w:val="22"/>
          <w:szCs w:val="22"/>
        </w:rPr>
        <w:t xml:space="preserve">he </w:t>
      </w:r>
      <w:r w:rsidR="00CA7284" w:rsidRPr="00A65B4C">
        <w:rPr>
          <w:rFonts w:ascii="Arial" w:hAnsi="Arial" w:cs="Arial"/>
          <w:b/>
          <w:sz w:val="22"/>
          <w:szCs w:val="22"/>
        </w:rPr>
        <w:t xml:space="preserve">expansion </w:t>
      </w:r>
      <w:r w:rsidR="003432DC" w:rsidRPr="00A65B4C">
        <w:rPr>
          <w:rFonts w:ascii="Arial" w:hAnsi="Arial" w:cs="Arial"/>
          <w:b/>
          <w:sz w:val="22"/>
          <w:szCs w:val="22"/>
        </w:rPr>
        <w:t xml:space="preserve">of the </w:t>
      </w:r>
      <w:r w:rsidR="00CC7193" w:rsidRPr="00A65B4C">
        <w:rPr>
          <w:rFonts w:ascii="Arial" w:hAnsi="Arial" w:cs="Arial"/>
          <w:b/>
          <w:i/>
          <w:sz w:val="22"/>
          <w:szCs w:val="22"/>
        </w:rPr>
        <w:t>Xenopus</w:t>
      </w:r>
      <w:r w:rsidR="00CC7193" w:rsidRPr="00A65B4C">
        <w:rPr>
          <w:rFonts w:ascii="Arial" w:hAnsi="Arial" w:cs="Arial"/>
          <w:b/>
          <w:sz w:val="22"/>
          <w:szCs w:val="22"/>
        </w:rPr>
        <w:t xml:space="preserve"> </w:t>
      </w:r>
      <w:proofErr w:type="spellStart"/>
      <w:r w:rsidR="003432DC" w:rsidRPr="00A65B4C">
        <w:rPr>
          <w:rFonts w:ascii="Arial" w:hAnsi="Arial" w:cs="Arial"/>
          <w:b/>
          <w:sz w:val="22"/>
          <w:szCs w:val="22"/>
        </w:rPr>
        <w:t>ORF</w:t>
      </w:r>
      <w:r w:rsidR="00CC7193" w:rsidRPr="00A65B4C">
        <w:rPr>
          <w:rFonts w:ascii="Arial" w:hAnsi="Arial" w:cs="Arial"/>
          <w:b/>
          <w:sz w:val="22"/>
          <w:szCs w:val="22"/>
        </w:rPr>
        <w:t>eome</w:t>
      </w:r>
      <w:proofErr w:type="spellEnd"/>
      <w:r w:rsidR="003432DC">
        <w:rPr>
          <w:rFonts w:ascii="Arial" w:hAnsi="Arial" w:cs="Arial"/>
          <w:sz w:val="22"/>
          <w:szCs w:val="22"/>
        </w:rPr>
        <w:t xml:space="preserve">: </w:t>
      </w:r>
      <w:r w:rsidR="003432DC">
        <w:rPr>
          <w:rFonts w:ascii="Arial" w:hAnsi="Arial"/>
          <w:sz w:val="22"/>
        </w:rPr>
        <w:t xml:space="preserve">The initial </w:t>
      </w:r>
      <w:proofErr w:type="spellStart"/>
      <w:r w:rsidR="003432DC">
        <w:rPr>
          <w:rFonts w:ascii="Arial" w:hAnsi="Arial"/>
          <w:sz w:val="22"/>
        </w:rPr>
        <w:t>ORFeome</w:t>
      </w:r>
      <w:proofErr w:type="spellEnd"/>
      <w:r w:rsidR="003432DC">
        <w:rPr>
          <w:rFonts w:ascii="Arial" w:hAnsi="Arial"/>
          <w:sz w:val="22"/>
        </w:rPr>
        <w:t xml:space="preserve"> was based on the </w:t>
      </w:r>
      <w:r w:rsidR="003432DC" w:rsidRPr="00CC7193">
        <w:rPr>
          <w:rFonts w:ascii="Arial" w:hAnsi="Arial"/>
          <w:i/>
          <w:sz w:val="22"/>
        </w:rPr>
        <w:t>Xenopus</w:t>
      </w:r>
      <w:r w:rsidR="003432DC">
        <w:rPr>
          <w:rFonts w:ascii="Arial" w:hAnsi="Arial"/>
          <w:sz w:val="22"/>
        </w:rPr>
        <w:t xml:space="preserve"> Gene Collection (XGC: </w:t>
      </w:r>
      <w:hyperlink r:id="rId99" w:history="1">
        <w:r w:rsidR="003432DC">
          <w:rPr>
            <w:rStyle w:val="Hyperlink"/>
            <w:rFonts w:ascii="Arial" w:hAnsi="Arial"/>
            <w:sz w:val="22"/>
          </w:rPr>
          <w:t>http://xgc.nci.nih.gov/</w:t>
        </w:r>
      </w:hyperlink>
      <w:r w:rsidR="003432DC" w:rsidRPr="003432DC">
        <w:rPr>
          <w:rFonts w:ascii="Arial" w:hAnsi="Arial"/>
          <w:sz w:val="22"/>
        </w:rPr>
        <w:t xml:space="preserve">); over 90% of these clones, representing ~1/3 of protein-coding genes, are now available in Gateway-compatible vectors, and destination vectors have been generated to allow rapid transfer of clones carrying in-frame tags, in constructs compatible with </w:t>
      </w:r>
      <w:r w:rsidR="003432DC" w:rsidRPr="00471B50">
        <w:rPr>
          <w:rFonts w:ascii="Arial" w:hAnsi="Arial"/>
          <w:i/>
          <w:sz w:val="22"/>
        </w:rPr>
        <w:t>in vitro</w:t>
      </w:r>
      <w:r w:rsidR="003432DC" w:rsidRPr="003432DC">
        <w:rPr>
          <w:rFonts w:ascii="Arial" w:hAnsi="Arial"/>
          <w:sz w:val="22"/>
        </w:rPr>
        <w:t xml:space="preserve"> transcription or transgenesis.  In order to realize the full potential of this resource, the </w:t>
      </w:r>
      <w:proofErr w:type="spellStart"/>
      <w:r w:rsidR="003432DC" w:rsidRPr="003432DC">
        <w:rPr>
          <w:rFonts w:ascii="Arial" w:hAnsi="Arial"/>
          <w:sz w:val="22"/>
        </w:rPr>
        <w:t>ORFeome</w:t>
      </w:r>
      <w:proofErr w:type="spellEnd"/>
      <w:r w:rsidR="003432DC" w:rsidRPr="003432DC">
        <w:rPr>
          <w:rFonts w:ascii="Arial" w:hAnsi="Arial"/>
          <w:sz w:val="22"/>
        </w:rPr>
        <w:t xml:space="preserve"> must be expanded to a </w:t>
      </w:r>
      <w:r w:rsidR="003432DC" w:rsidRPr="00CC7193">
        <w:rPr>
          <w:rFonts w:ascii="Arial" w:hAnsi="Arial"/>
          <w:b/>
          <w:i/>
          <w:sz w:val="22"/>
        </w:rPr>
        <w:t>complete collection</w:t>
      </w:r>
      <w:r w:rsidR="003432DC" w:rsidRPr="003432DC">
        <w:rPr>
          <w:rFonts w:ascii="Arial" w:hAnsi="Arial"/>
          <w:sz w:val="22"/>
        </w:rPr>
        <w:t xml:space="preserve"> of full-length Open Reading Frame (ORF) clones; these should be made available in standardized, multifunctional G</w:t>
      </w:r>
      <w:r w:rsidR="00CC7193">
        <w:rPr>
          <w:rFonts w:ascii="Arial" w:hAnsi="Arial"/>
          <w:sz w:val="22"/>
        </w:rPr>
        <w:t xml:space="preserve">ateway vectors. </w:t>
      </w:r>
      <w:r w:rsidR="003432DC" w:rsidRPr="003432DC">
        <w:rPr>
          <w:rFonts w:ascii="Arial" w:hAnsi="Arial"/>
          <w:sz w:val="22"/>
        </w:rPr>
        <w:t xml:space="preserve">The </w:t>
      </w:r>
      <w:r w:rsidR="00CC7193">
        <w:rPr>
          <w:rFonts w:ascii="Arial" w:hAnsi="Arial"/>
          <w:sz w:val="22"/>
        </w:rPr>
        <w:t>first</w:t>
      </w:r>
      <w:r w:rsidR="003432DC" w:rsidRPr="003432DC">
        <w:rPr>
          <w:rFonts w:ascii="Arial" w:hAnsi="Arial"/>
          <w:sz w:val="22"/>
        </w:rPr>
        <w:t xml:space="preserve"> step </w:t>
      </w:r>
      <w:r w:rsidR="00CC7193">
        <w:rPr>
          <w:rFonts w:ascii="Arial" w:hAnsi="Arial"/>
          <w:sz w:val="22"/>
        </w:rPr>
        <w:t>will be</w:t>
      </w:r>
      <w:r w:rsidR="003432DC" w:rsidRPr="003432DC">
        <w:rPr>
          <w:rFonts w:ascii="Arial" w:hAnsi="Arial"/>
          <w:sz w:val="22"/>
        </w:rPr>
        <w:t xml:space="preserve"> to generate a complete </w:t>
      </w:r>
      <w:r w:rsidR="003432DC" w:rsidRPr="003432DC">
        <w:rPr>
          <w:rFonts w:ascii="Arial" w:hAnsi="Arial"/>
          <w:i/>
          <w:sz w:val="22"/>
        </w:rPr>
        <w:t xml:space="preserve">X. tropicalis </w:t>
      </w:r>
      <w:proofErr w:type="spellStart"/>
      <w:r w:rsidR="003432DC" w:rsidRPr="003432DC">
        <w:rPr>
          <w:rFonts w:ascii="Arial" w:hAnsi="Arial"/>
          <w:sz w:val="22"/>
        </w:rPr>
        <w:t>ORFeome</w:t>
      </w:r>
      <w:proofErr w:type="spellEnd"/>
      <w:r w:rsidR="003432DC" w:rsidRPr="003432DC">
        <w:rPr>
          <w:rFonts w:ascii="Arial" w:hAnsi="Arial"/>
          <w:sz w:val="22"/>
        </w:rPr>
        <w:t xml:space="preserve">, which will facilitate experiments in both species. The focus on </w:t>
      </w:r>
      <w:r w:rsidR="003432DC" w:rsidRPr="003432DC">
        <w:rPr>
          <w:rFonts w:ascii="Arial" w:hAnsi="Arial"/>
          <w:i/>
          <w:sz w:val="22"/>
        </w:rPr>
        <w:t>X. tropicalis</w:t>
      </w:r>
      <w:r w:rsidR="003432DC" w:rsidRPr="003432DC">
        <w:rPr>
          <w:rFonts w:ascii="Arial" w:hAnsi="Arial"/>
          <w:sz w:val="22"/>
        </w:rPr>
        <w:t xml:space="preserve"> will simplify both the generation and use of this </w:t>
      </w:r>
      <w:r w:rsidR="003432DC" w:rsidRPr="00CC7193">
        <w:rPr>
          <w:rFonts w:ascii="Arial" w:hAnsi="Arial"/>
          <w:sz w:val="22"/>
        </w:rPr>
        <w:t xml:space="preserve">resource. </w:t>
      </w:r>
      <w:proofErr w:type="gramStart"/>
      <w:r w:rsidR="00CC7193" w:rsidRPr="00CC7193">
        <w:rPr>
          <w:rFonts w:ascii="Arial" w:hAnsi="Arial"/>
          <w:sz w:val="22"/>
        </w:rPr>
        <w:t>These clones</w:t>
      </w:r>
      <w:r w:rsidR="00CC7193">
        <w:rPr>
          <w:rFonts w:ascii="Arial" w:hAnsi="Arial"/>
          <w:i/>
          <w:sz w:val="22"/>
        </w:rPr>
        <w:t xml:space="preserve"> </w:t>
      </w:r>
      <w:r w:rsidR="00812991">
        <w:rPr>
          <w:rFonts w:ascii="Arial" w:hAnsi="Arial"/>
          <w:sz w:val="22"/>
        </w:rPr>
        <w:t>will</w:t>
      </w:r>
      <w:r w:rsidR="00CC7193">
        <w:rPr>
          <w:rFonts w:ascii="Arial" w:hAnsi="Arial"/>
          <w:sz w:val="22"/>
        </w:rPr>
        <w:t xml:space="preserve"> be made available through the EXRC and commercial suppliers for use by the broader biomedical research community</w:t>
      </w:r>
      <w:proofErr w:type="gramEnd"/>
      <w:r w:rsidR="00CC7193">
        <w:rPr>
          <w:rFonts w:ascii="Arial" w:hAnsi="Arial"/>
          <w:sz w:val="22"/>
        </w:rPr>
        <w:t>.</w:t>
      </w:r>
    </w:p>
    <w:p w14:paraId="366242A1" w14:textId="77777777" w:rsidR="007770E8" w:rsidRDefault="007770E8" w:rsidP="00485AA5">
      <w:pPr>
        <w:pStyle w:val="ListParagraph"/>
        <w:jc w:val="both"/>
        <w:rPr>
          <w:rFonts w:cs="Arial"/>
          <w:szCs w:val="22"/>
          <w:lang w:val="en-GB"/>
        </w:rPr>
      </w:pPr>
    </w:p>
    <w:p w14:paraId="72A2E7F6" w14:textId="77777777" w:rsidR="007770E8" w:rsidRDefault="00A65B4C" w:rsidP="00485AA5">
      <w:pPr>
        <w:pStyle w:val="ListParagraph"/>
        <w:numPr>
          <w:ilvl w:val="0"/>
          <w:numId w:val="14"/>
        </w:numPr>
        <w:spacing w:after="120"/>
        <w:jc w:val="both"/>
        <w:rPr>
          <w:rFonts w:ascii="Arial" w:hAnsi="Arial" w:cs="Arial"/>
          <w:sz w:val="22"/>
          <w:szCs w:val="22"/>
          <w:lang w:val="en-GB"/>
        </w:rPr>
      </w:pPr>
      <w:r w:rsidRPr="00A65B4C">
        <w:rPr>
          <w:rFonts w:ascii="Arial" w:hAnsi="Arial" w:cs="Arial"/>
          <w:b/>
          <w:sz w:val="22"/>
          <w:szCs w:val="22"/>
          <w:lang w:val="en-GB"/>
        </w:rPr>
        <w:t>T</w:t>
      </w:r>
      <w:r w:rsidR="00A27CA5" w:rsidRPr="00A65B4C">
        <w:rPr>
          <w:rFonts w:ascii="Arial" w:hAnsi="Arial" w:cs="Arial"/>
          <w:b/>
          <w:sz w:val="22"/>
          <w:szCs w:val="22"/>
          <w:lang w:val="en-GB"/>
        </w:rPr>
        <w:t xml:space="preserve">he continued </w:t>
      </w:r>
      <w:proofErr w:type="spellStart"/>
      <w:r w:rsidR="00A27CA5" w:rsidRPr="00A65B4C">
        <w:rPr>
          <w:rFonts w:ascii="Arial" w:hAnsi="Arial" w:cs="Arial"/>
          <w:b/>
          <w:sz w:val="22"/>
          <w:szCs w:val="22"/>
          <w:lang w:val="en-GB"/>
        </w:rPr>
        <w:t>curation</w:t>
      </w:r>
      <w:proofErr w:type="spellEnd"/>
      <w:r w:rsidR="00A27CA5" w:rsidRPr="00A65B4C">
        <w:rPr>
          <w:rFonts w:ascii="Arial" w:hAnsi="Arial" w:cs="Arial"/>
          <w:b/>
          <w:sz w:val="22"/>
          <w:szCs w:val="22"/>
          <w:lang w:val="en-GB"/>
        </w:rPr>
        <w:t xml:space="preserve"> by </w:t>
      </w:r>
      <w:proofErr w:type="spellStart"/>
      <w:r w:rsidR="00A27CA5" w:rsidRPr="00A65B4C">
        <w:rPr>
          <w:rFonts w:ascii="Arial" w:hAnsi="Arial" w:cs="Arial"/>
          <w:b/>
          <w:sz w:val="22"/>
          <w:szCs w:val="22"/>
          <w:lang w:val="en-GB"/>
        </w:rPr>
        <w:t>Xenbase</w:t>
      </w:r>
      <w:proofErr w:type="spellEnd"/>
      <w:r w:rsidR="00A27CA5" w:rsidRPr="00A65B4C">
        <w:rPr>
          <w:rFonts w:ascii="Arial" w:hAnsi="Arial" w:cs="Arial"/>
          <w:b/>
          <w:sz w:val="22"/>
          <w:szCs w:val="22"/>
          <w:lang w:val="en-GB"/>
        </w:rPr>
        <w:t xml:space="preserve"> of </w:t>
      </w:r>
      <w:r>
        <w:rPr>
          <w:rFonts w:ascii="Arial" w:hAnsi="Arial" w:cs="Arial"/>
          <w:b/>
          <w:sz w:val="22"/>
          <w:szCs w:val="22"/>
          <w:lang w:val="en-GB"/>
        </w:rPr>
        <w:t xml:space="preserve">a database of verified </w:t>
      </w:r>
      <w:r w:rsidR="00A27CA5" w:rsidRPr="00A65B4C">
        <w:rPr>
          <w:rFonts w:ascii="Arial" w:hAnsi="Arial" w:cs="Arial"/>
          <w:b/>
          <w:sz w:val="22"/>
          <w:szCs w:val="22"/>
          <w:lang w:val="en-GB"/>
        </w:rPr>
        <w:t>antibodies</w:t>
      </w:r>
      <w:r>
        <w:rPr>
          <w:rFonts w:ascii="Arial" w:hAnsi="Arial" w:cs="Arial"/>
          <w:b/>
          <w:sz w:val="22"/>
          <w:szCs w:val="22"/>
          <w:lang w:val="en-GB"/>
        </w:rPr>
        <w:t>:</w:t>
      </w:r>
      <w:r w:rsidR="00A27CA5" w:rsidRPr="008C71E4">
        <w:rPr>
          <w:rFonts w:ascii="Arial" w:hAnsi="Arial" w:cs="Arial"/>
          <w:sz w:val="22"/>
          <w:szCs w:val="22"/>
          <w:lang w:val="en-GB"/>
        </w:rPr>
        <w:t xml:space="preserve"> </w:t>
      </w:r>
      <w:r>
        <w:rPr>
          <w:rFonts w:ascii="Arial" w:hAnsi="Arial" w:cs="Arial"/>
          <w:sz w:val="22"/>
          <w:szCs w:val="22"/>
          <w:lang w:val="en-GB"/>
        </w:rPr>
        <w:t xml:space="preserve">This database should include both antibodies </w:t>
      </w:r>
      <w:r w:rsidR="00A27CA5" w:rsidRPr="008C71E4">
        <w:rPr>
          <w:rFonts w:ascii="Arial" w:hAnsi="Arial" w:cs="Arial"/>
          <w:sz w:val="22"/>
          <w:szCs w:val="22"/>
          <w:lang w:val="en-GB"/>
        </w:rPr>
        <w:t xml:space="preserve">generated by community members as well as commercially available antibodies raised against other species that have been tested for cross-reactivity to </w:t>
      </w:r>
      <w:r w:rsidR="00A27CA5" w:rsidRPr="008C71E4">
        <w:rPr>
          <w:rFonts w:ascii="Arial" w:hAnsi="Arial" w:cs="Arial"/>
          <w:i/>
          <w:sz w:val="22"/>
          <w:szCs w:val="22"/>
          <w:lang w:val="en-GB"/>
        </w:rPr>
        <w:t>Xenopus</w:t>
      </w:r>
      <w:r w:rsidR="00A27CA5" w:rsidRPr="008C71E4">
        <w:rPr>
          <w:rFonts w:ascii="Arial" w:hAnsi="Arial" w:cs="Arial"/>
          <w:sz w:val="22"/>
          <w:szCs w:val="22"/>
          <w:lang w:val="en-GB"/>
        </w:rPr>
        <w:t>.</w:t>
      </w:r>
      <w:r w:rsidR="008B599D" w:rsidRPr="008C71E4">
        <w:rPr>
          <w:rFonts w:ascii="Arial" w:hAnsi="Arial" w:cs="Arial"/>
          <w:sz w:val="22"/>
          <w:szCs w:val="22"/>
          <w:lang w:val="en-GB"/>
        </w:rPr>
        <w:t xml:space="preserve">  </w:t>
      </w:r>
      <w:r w:rsidR="00A27CA5" w:rsidRPr="008C71E4">
        <w:rPr>
          <w:rFonts w:ascii="Arial" w:hAnsi="Arial" w:cs="Arial"/>
          <w:sz w:val="22"/>
          <w:szCs w:val="22"/>
          <w:lang w:val="en-GB"/>
        </w:rPr>
        <w:t xml:space="preserve">Annual surveys of </w:t>
      </w:r>
      <w:r w:rsidR="00A27CA5" w:rsidRPr="008C71E4">
        <w:rPr>
          <w:rFonts w:ascii="Arial" w:hAnsi="Arial" w:cs="Arial"/>
          <w:i/>
          <w:sz w:val="22"/>
          <w:szCs w:val="22"/>
          <w:lang w:val="en-GB"/>
        </w:rPr>
        <w:t>Xenopus</w:t>
      </w:r>
      <w:r w:rsidR="00A27CA5" w:rsidRPr="008C71E4">
        <w:rPr>
          <w:rFonts w:ascii="Arial" w:hAnsi="Arial" w:cs="Arial"/>
          <w:sz w:val="22"/>
          <w:szCs w:val="22"/>
          <w:lang w:val="en-GB"/>
        </w:rPr>
        <w:t xml:space="preserve"> PIs will help keep this database up-to-date.  Moreover, the antibody database will be cross-referenced with </w:t>
      </w:r>
      <w:proofErr w:type="spellStart"/>
      <w:r w:rsidR="00A27CA5" w:rsidRPr="008C71E4">
        <w:rPr>
          <w:rFonts w:ascii="Arial" w:hAnsi="Arial" w:cs="Arial"/>
          <w:sz w:val="22"/>
          <w:szCs w:val="22"/>
          <w:lang w:val="en-GB"/>
        </w:rPr>
        <w:t>Xenbase</w:t>
      </w:r>
      <w:proofErr w:type="spellEnd"/>
      <w:r w:rsidR="00A27CA5" w:rsidRPr="008C71E4">
        <w:rPr>
          <w:rFonts w:ascii="Arial" w:hAnsi="Arial" w:cs="Arial"/>
          <w:sz w:val="22"/>
          <w:szCs w:val="22"/>
          <w:lang w:val="en-GB"/>
        </w:rPr>
        <w:t xml:space="preserve"> gene-specific pages to seamlessly indicate antibody resources available to proteins of interest. Additional input will be solicited at the </w:t>
      </w:r>
      <w:r>
        <w:rPr>
          <w:rFonts w:ascii="Arial" w:hAnsi="Arial" w:cs="Arial"/>
          <w:sz w:val="22"/>
          <w:szCs w:val="22"/>
          <w:lang w:val="en-GB"/>
        </w:rPr>
        <w:t xml:space="preserve">community </w:t>
      </w:r>
      <w:r w:rsidR="00A27CA5" w:rsidRPr="008C71E4">
        <w:rPr>
          <w:rFonts w:ascii="Arial" w:hAnsi="Arial" w:cs="Arial"/>
          <w:sz w:val="22"/>
          <w:szCs w:val="22"/>
          <w:lang w:val="en-GB"/>
        </w:rPr>
        <w:t xml:space="preserve">meetings (International </w:t>
      </w:r>
      <w:r w:rsidR="00A27CA5" w:rsidRPr="008C71E4">
        <w:rPr>
          <w:rFonts w:ascii="Arial" w:hAnsi="Arial" w:cs="Arial"/>
          <w:i/>
          <w:sz w:val="22"/>
          <w:szCs w:val="22"/>
          <w:lang w:val="en-GB"/>
        </w:rPr>
        <w:t>Xenopus</w:t>
      </w:r>
      <w:r w:rsidR="00A27CA5" w:rsidRPr="008C71E4">
        <w:rPr>
          <w:rFonts w:ascii="Arial" w:hAnsi="Arial" w:cs="Arial"/>
          <w:sz w:val="22"/>
          <w:szCs w:val="22"/>
          <w:lang w:val="en-GB"/>
        </w:rPr>
        <w:t xml:space="preserve"> </w:t>
      </w:r>
      <w:r>
        <w:rPr>
          <w:rFonts w:ascii="Arial" w:hAnsi="Arial" w:cs="Arial"/>
          <w:sz w:val="22"/>
          <w:szCs w:val="22"/>
          <w:lang w:val="en-GB"/>
        </w:rPr>
        <w:t>Conference</w:t>
      </w:r>
      <w:r w:rsidR="00795938">
        <w:rPr>
          <w:rFonts w:ascii="Arial" w:hAnsi="Arial" w:cs="Arial"/>
          <w:sz w:val="22"/>
          <w:szCs w:val="22"/>
          <w:lang w:val="en-GB"/>
        </w:rPr>
        <w:t>s</w:t>
      </w:r>
      <w:r w:rsidR="00A27CA5" w:rsidRPr="008C71E4">
        <w:rPr>
          <w:rFonts w:ascii="Arial" w:hAnsi="Arial" w:cs="Arial"/>
          <w:sz w:val="22"/>
          <w:szCs w:val="22"/>
          <w:lang w:val="en-GB"/>
        </w:rPr>
        <w:t xml:space="preserve"> and </w:t>
      </w:r>
      <w:r w:rsidR="00471B50">
        <w:rPr>
          <w:rFonts w:ascii="Arial" w:hAnsi="Arial" w:cs="Arial"/>
          <w:sz w:val="22"/>
          <w:szCs w:val="22"/>
          <w:lang w:val="en-GB"/>
        </w:rPr>
        <w:t xml:space="preserve">MBL </w:t>
      </w:r>
      <w:r w:rsidR="00795938">
        <w:rPr>
          <w:rFonts w:ascii="Arial" w:hAnsi="Arial" w:cs="Arial"/>
          <w:sz w:val="22"/>
          <w:szCs w:val="22"/>
          <w:lang w:val="en-GB"/>
        </w:rPr>
        <w:t>PI/</w:t>
      </w:r>
      <w:r w:rsidR="00471B50">
        <w:rPr>
          <w:rFonts w:ascii="Arial" w:hAnsi="Arial" w:cs="Arial"/>
          <w:sz w:val="22"/>
          <w:szCs w:val="22"/>
          <w:lang w:val="en-GB"/>
        </w:rPr>
        <w:t>Researcher</w:t>
      </w:r>
      <w:r w:rsidR="00A27CA5" w:rsidRPr="008C71E4">
        <w:rPr>
          <w:rFonts w:ascii="Arial" w:hAnsi="Arial" w:cs="Arial"/>
          <w:sz w:val="22"/>
          <w:szCs w:val="22"/>
          <w:lang w:val="en-GB"/>
        </w:rPr>
        <w:t xml:space="preserve"> meeting</w:t>
      </w:r>
      <w:r>
        <w:rPr>
          <w:rFonts w:ascii="Arial" w:hAnsi="Arial" w:cs="Arial"/>
          <w:sz w:val="22"/>
          <w:szCs w:val="22"/>
          <w:lang w:val="en-GB"/>
        </w:rPr>
        <w:t>s</w:t>
      </w:r>
      <w:r w:rsidR="00A27CA5" w:rsidRPr="008C71E4">
        <w:rPr>
          <w:rFonts w:ascii="Arial" w:hAnsi="Arial" w:cs="Arial"/>
          <w:sz w:val="22"/>
          <w:szCs w:val="22"/>
          <w:lang w:val="en-GB"/>
        </w:rPr>
        <w:t>).</w:t>
      </w:r>
    </w:p>
    <w:p w14:paraId="6EA9C186" w14:textId="77777777" w:rsidR="007770E8" w:rsidRDefault="007770E8" w:rsidP="00485AA5">
      <w:pPr>
        <w:pStyle w:val="ListParagraph"/>
        <w:spacing w:after="120"/>
        <w:jc w:val="both"/>
        <w:rPr>
          <w:rFonts w:ascii="Arial" w:hAnsi="Arial" w:cs="Arial"/>
          <w:sz w:val="22"/>
          <w:szCs w:val="22"/>
          <w:lang w:val="en-GB"/>
        </w:rPr>
      </w:pPr>
    </w:p>
    <w:p w14:paraId="017226F2" w14:textId="77777777" w:rsidR="00C83970" w:rsidRDefault="00A65B4C" w:rsidP="00485AA5">
      <w:pPr>
        <w:pStyle w:val="ListParagraph"/>
        <w:numPr>
          <w:ilvl w:val="0"/>
          <w:numId w:val="14"/>
        </w:numPr>
        <w:jc w:val="both"/>
        <w:rPr>
          <w:rFonts w:ascii="Arial" w:hAnsi="Arial" w:cs="Arial"/>
          <w:sz w:val="22"/>
          <w:szCs w:val="22"/>
          <w:lang w:val="en-GB"/>
        </w:rPr>
      </w:pPr>
      <w:r w:rsidRPr="00A65B4C">
        <w:rPr>
          <w:rFonts w:ascii="Arial" w:hAnsi="Arial" w:cs="Arial"/>
          <w:b/>
          <w:sz w:val="22"/>
          <w:szCs w:val="22"/>
        </w:rPr>
        <w:t>T</w:t>
      </w:r>
      <w:r w:rsidR="00A27CA5" w:rsidRPr="00A65B4C">
        <w:rPr>
          <w:rFonts w:ascii="Arial" w:hAnsi="Arial" w:cs="Arial"/>
          <w:b/>
          <w:sz w:val="22"/>
          <w:szCs w:val="22"/>
        </w:rPr>
        <w:t xml:space="preserve">he generation of </w:t>
      </w:r>
      <w:r w:rsidR="00840CF4" w:rsidRPr="00A65B4C">
        <w:rPr>
          <w:rFonts w:ascii="Arial" w:hAnsi="Arial" w:cs="Arial"/>
          <w:b/>
          <w:sz w:val="22"/>
          <w:szCs w:val="22"/>
        </w:rPr>
        <w:t xml:space="preserve">specific high-affinity antibodies against </w:t>
      </w:r>
      <w:r w:rsidR="00840CF4" w:rsidRPr="00A65B4C">
        <w:rPr>
          <w:rFonts w:ascii="Arial" w:hAnsi="Arial" w:cs="Arial"/>
          <w:b/>
          <w:i/>
          <w:sz w:val="22"/>
          <w:szCs w:val="22"/>
        </w:rPr>
        <w:t>Xenopus</w:t>
      </w:r>
      <w:r w:rsidR="00840CF4" w:rsidRPr="00A65B4C">
        <w:rPr>
          <w:rFonts w:ascii="Arial" w:hAnsi="Arial" w:cs="Arial"/>
          <w:b/>
          <w:sz w:val="22"/>
          <w:szCs w:val="22"/>
        </w:rPr>
        <w:t xml:space="preserve"> proteins</w:t>
      </w:r>
      <w:r>
        <w:rPr>
          <w:rFonts w:ascii="Arial" w:hAnsi="Arial" w:cs="Arial"/>
          <w:sz w:val="22"/>
          <w:szCs w:val="22"/>
        </w:rPr>
        <w:t>: Funding opportunities should be issued for the generation of these critically needed antibodies. This</w:t>
      </w:r>
      <w:r w:rsidR="00A27CA5" w:rsidRPr="008C71E4">
        <w:rPr>
          <w:rFonts w:ascii="Arial" w:hAnsi="Arial" w:cs="Arial"/>
          <w:sz w:val="22"/>
          <w:szCs w:val="22"/>
        </w:rPr>
        <w:t xml:space="preserve"> </w:t>
      </w:r>
      <w:r w:rsidR="00840CF4" w:rsidRPr="008C71E4">
        <w:rPr>
          <w:rFonts w:ascii="Arial" w:hAnsi="Arial" w:cs="Arial"/>
          <w:sz w:val="22"/>
          <w:szCs w:val="22"/>
          <w:lang w:val="en-GB"/>
        </w:rPr>
        <w:t>collection of antibod</w:t>
      </w:r>
      <w:r>
        <w:rPr>
          <w:rFonts w:ascii="Arial" w:hAnsi="Arial" w:cs="Arial"/>
          <w:sz w:val="22"/>
          <w:szCs w:val="22"/>
          <w:lang w:val="en-GB"/>
        </w:rPr>
        <w:t>ies will need to be maintained and</w:t>
      </w:r>
      <w:r w:rsidR="00840CF4" w:rsidRPr="008C71E4">
        <w:rPr>
          <w:rFonts w:ascii="Arial" w:hAnsi="Arial" w:cs="Arial"/>
          <w:sz w:val="22"/>
          <w:szCs w:val="22"/>
          <w:lang w:val="en-GB"/>
        </w:rPr>
        <w:t xml:space="preserve"> made widely available</w:t>
      </w:r>
      <w:r>
        <w:rPr>
          <w:rFonts w:ascii="Arial" w:hAnsi="Arial" w:cs="Arial"/>
          <w:sz w:val="22"/>
          <w:szCs w:val="22"/>
          <w:lang w:val="en-GB"/>
        </w:rPr>
        <w:t xml:space="preserve"> to the biomedical research community</w:t>
      </w:r>
      <w:r w:rsidR="00840CF4" w:rsidRPr="008C71E4">
        <w:rPr>
          <w:rFonts w:ascii="Arial" w:hAnsi="Arial" w:cs="Arial"/>
          <w:sz w:val="22"/>
          <w:szCs w:val="22"/>
          <w:lang w:val="en-GB"/>
        </w:rPr>
        <w:t xml:space="preserve">. </w:t>
      </w:r>
      <w:r>
        <w:rPr>
          <w:rFonts w:ascii="Arial" w:hAnsi="Arial" w:cs="Arial"/>
          <w:sz w:val="22"/>
          <w:szCs w:val="22"/>
          <w:lang w:val="en-GB"/>
        </w:rPr>
        <w:t>For example, c</w:t>
      </w:r>
      <w:r w:rsidR="00840CF4" w:rsidRPr="008C71E4">
        <w:rPr>
          <w:rFonts w:ascii="Arial" w:hAnsi="Arial" w:cs="Arial"/>
          <w:sz w:val="22"/>
          <w:szCs w:val="22"/>
          <w:lang w:val="en-GB"/>
        </w:rPr>
        <w:t xml:space="preserve">onventional monoclonal antibodies should be deposited in the Developmental Studies Hybridoma Bank. </w:t>
      </w:r>
    </w:p>
    <w:p w14:paraId="134CCFBC" w14:textId="77777777" w:rsidR="00C83970" w:rsidRPr="00C83970" w:rsidRDefault="00C83970" w:rsidP="00485AA5">
      <w:pPr>
        <w:rPr>
          <w:rFonts w:cs="Arial"/>
          <w:szCs w:val="22"/>
          <w:lang w:val="en-GB"/>
        </w:rPr>
      </w:pPr>
    </w:p>
    <w:p w14:paraId="04CA0D28" w14:textId="77777777" w:rsidR="00C83970" w:rsidRDefault="00A65B4C" w:rsidP="00471B50">
      <w:pPr>
        <w:pStyle w:val="ListParagraph"/>
        <w:numPr>
          <w:ilvl w:val="0"/>
          <w:numId w:val="19"/>
        </w:numPr>
        <w:spacing w:after="120"/>
        <w:ind w:left="720" w:hanging="274"/>
        <w:jc w:val="both"/>
        <w:rPr>
          <w:rFonts w:ascii="Arial" w:hAnsi="Arial" w:cs="Arial"/>
          <w:sz w:val="22"/>
          <w:szCs w:val="22"/>
          <w:lang w:val="en-GB"/>
        </w:rPr>
      </w:pPr>
      <w:r w:rsidRPr="00A65B4C">
        <w:rPr>
          <w:rFonts w:ascii="Arial" w:hAnsi="Arial"/>
          <w:b/>
          <w:sz w:val="22"/>
          <w:lang w:val="en-GB"/>
        </w:rPr>
        <w:t>The development of p</w:t>
      </w:r>
      <w:r w:rsidR="00A27CA5" w:rsidRPr="00A65B4C">
        <w:rPr>
          <w:rFonts w:ascii="Arial" w:hAnsi="Arial"/>
          <w:b/>
          <w:sz w:val="22"/>
          <w:lang w:val="en-GB"/>
        </w:rPr>
        <w:t xml:space="preserve">roteomic </w:t>
      </w:r>
      <w:r w:rsidR="00986107" w:rsidRPr="00A65B4C">
        <w:rPr>
          <w:rFonts w:ascii="Arial" w:hAnsi="Arial"/>
          <w:b/>
          <w:sz w:val="22"/>
          <w:lang w:val="en-GB"/>
        </w:rPr>
        <w:t>a</w:t>
      </w:r>
      <w:r w:rsidR="00F150F4" w:rsidRPr="00A65B4C">
        <w:rPr>
          <w:rFonts w:ascii="Arial" w:hAnsi="Arial"/>
          <w:b/>
          <w:sz w:val="22"/>
          <w:lang w:val="en-GB"/>
        </w:rPr>
        <w:t>nalyses</w:t>
      </w:r>
      <w:r w:rsidR="00986107" w:rsidRPr="00A65B4C">
        <w:rPr>
          <w:rFonts w:ascii="Arial" w:hAnsi="Arial"/>
          <w:b/>
          <w:sz w:val="22"/>
          <w:lang w:val="en-GB"/>
        </w:rPr>
        <w:t xml:space="preserve"> of oocytes, early embryos, and embryonic tissues,</w:t>
      </w:r>
      <w:r w:rsidR="00044C06" w:rsidRPr="00A65B4C">
        <w:rPr>
          <w:rFonts w:ascii="Arial" w:hAnsi="Arial"/>
          <w:b/>
          <w:sz w:val="22"/>
          <w:lang w:val="en-GB"/>
        </w:rPr>
        <w:t xml:space="preserve"> as well as efforts to advance methodologies for proteomic analysis and quantification of low-abundance proteins in embryonic tissues</w:t>
      </w:r>
      <w:r w:rsidR="00044C06" w:rsidRPr="008C71E4">
        <w:rPr>
          <w:rFonts w:ascii="Arial" w:hAnsi="Arial"/>
          <w:sz w:val="22"/>
          <w:lang w:val="en-GB"/>
        </w:rPr>
        <w:t xml:space="preserve">. </w:t>
      </w:r>
      <w:r w:rsidR="00586744" w:rsidRPr="008C71E4">
        <w:rPr>
          <w:rFonts w:ascii="Arial" w:hAnsi="Arial"/>
          <w:sz w:val="22"/>
          <w:lang w:val="en-GB"/>
        </w:rPr>
        <w:t xml:space="preserve">The availability of comprehensive proteomic datasets in early development will facilitate advances across many areas within molecular and cell biology, developmental biology, physiology, </w:t>
      </w:r>
      <w:r w:rsidR="00CA0F7E" w:rsidRPr="008C71E4">
        <w:rPr>
          <w:rFonts w:ascii="Arial" w:hAnsi="Arial"/>
          <w:sz w:val="22"/>
          <w:lang w:val="en-GB"/>
        </w:rPr>
        <w:t>and neuroscience.</w:t>
      </w:r>
      <w:r w:rsidR="00044C06" w:rsidRPr="008C71E4">
        <w:rPr>
          <w:rFonts w:ascii="Arial" w:hAnsi="Arial"/>
          <w:sz w:val="22"/>
          <w:lang w:val="en-GB"/>
        </w:rPr>
        <w:t xml:space="preserve">  </w:t>
      </w:r>
      <w:r w:rsidR="00873610" w:rsidRPr="008C71E4">
        <w:rPr>
          <w:rFonts w:ascii="Arial" w:hAnsi="Arial"/>
          <w:sz w:val="22"/>
          <w:lang w:val="en-GB"/>
        </w:rPr>
        <w:t xml:space="preserve">Moreover, methodological advances in the quantitative analysis of low-abundance proteins will benefit ongoing investigations throughout </w:t>
      </w:r>
      <w:r>
        <w:rPr>
          <w:rFonts w:ascii="Arial" w:hAnsi="Arial" w:cs="Arial"/>
          <w:sz w:val="22"/>
          <w:szCs w:val="22"/>
          <w:lang w:val="en-GB"/>
        </w:rPr>
        <w:t>the biomedical research community</w:t>
      </w:r>
      <w:r w:rsidR="00873610" w:rsidRPr="005B6A4C">
        <w:rPr>
          <w:rFonts w:ascii="Arial" w:hAnsi="Arial" w:cs="Arial"/>
          <w:sz w:val="22"/>
          <w:szCs w:val="22"/>
          <w:lang w:val="en-GB"/>
        </w:rPr>
        <w:t>.</w:t>
      </w:r>
      <w:r w:rsidR="008D1B8F">
        <w:rPr>
          <w:rFonts w:ascii="Arial" w:hAnsi="Arial" w:cs="Arial"/>
          <w:sz w:val="22"/>
          <w:szCs w:val="22"/>
          <w:lang w:val="en-GB"/>
        </w:rPr>
        <w:t xml:space="preserve"> All data sets should be deposited in </w:t>
      </w:r>
      <w:proofErr w:type="spellStart"/>
      <w:r w:rsidR="008D1B8F">
        <w:rPr>
          <w:rFonts w:ascii="Arial" w:hAnsi="Arial" w:cs="Arial"/>
          <w:sz w:val="22"/>
          <w:szCs w:val="22"/>
          <w:lang w:val="en-GB"/>
        </w:rPr>
        <w:t>Xenbase</w:t>
      </w:r>
      <w:proofErr w:type="spellEnd"/>
      <w:r w:rsidR="008D1B8F">
        <w:rPr>
          <w:rFonts w:ascii="Arial" w:hAnsi="Arial" w:cs="Arial"/>
          <w:sz w:val="22"/>
          <w:szCs w:val="22"/>
          <w:lang w:val="en-GB"/>
        </w:rPr>
        <w:t xml:space="preserve"> to promot</w:t>
      </w:r>
      <w:r w:rsidR="00C83970">
        <w:rPr>
          <w:rFonts w:ascii="Arial" w:hAnsi="Arial" w:cs="Arial"/>
          <w:sz w:val="22"/>
          <w:szCs w:val="22"/>
          <w:lang w:val="en-GB"/>
        </w:rPr>
        <w:t>e the broadest community access.</w:t>
      </w:r>
    </w:p>
    <w:p w14:paraId="56677CCD" w14:textId="77777777" w:rsidR="00471B50" w:rsidRPr="00B64668" w:rsidRDefault="00471B50" w:rsidP="00471B50">
      <w:pPr>
        <w:pStyle w:val="ListParagraph"/>
        <w:spacing w:after="120"/>
        <w:jc w:val="both"/>
        <w:rPr>
          <w:rFonts w:ascii="Arial" w:hAnsi="Arial" w:cs="Arial"/>
          <w:sz w:val="22"/>
          <w:szCs w:val="22"/>
          <w:lang w:val="en-GB"/>
        </w:rPr>
      </w:pPr>
    </w:p>
    <w:p w14:paraId="5B2BAEAF" w14:textId="77777777" w:rsidR="008D1B8F" w:rsidRPr="00C83970" w:rsidRDefault="005B6A4C" w:rsidP="00B64668">
      <w:pPr>
        <w:pStyle w:val="ListParagraph"/>
        <w:numPr>
          <w:ilvl w:val="0"/>
          <w:numId w:val="19"/>
        </w:numPr>
        <w:spacing w:after="120"/>
        <w:ind w:left="720" w:hanging="274"/>
        <w:jc w:val="both"/>
        <w:rPr>
          <w:rFonts w:ascii="Arial" w:hAnsi="Arial" w:cs="Arial"/>
          <w:sz w:val="22"/>
          <w:szCs w:val="22"/>
          <w:lang w:val="en-GB"/>
        </w:rPr>
      </w:pPr>
      <w:r w:rsidRPr="00C83970">
        <w:rPr>
          <w:rFonts w:ascii="Arial" w:hAnsi="Arial" w:cs="Arial"/>
          <w:sz w:val="22"/>
          <w:szCs w:val="22"/>
        </w:rPr>
        <w:t>“Resource” RFAs/PARs of R01/R21</w:t>
      </w:r>
      <w:r w:rsidR="00A678CA">
        <w:rPr>
          <w:rFonts w:ascii="Arial" w:hAnsi="Arial" w:cs="Arial"/>
          <w:sz w:val="22"/>
          <w:szCs w:val="22"/>
        </w:rPr>
        <w:t>/R24</w:t>
      </w:r>
      <w:r w:rsidRPr="00C83970">
        <w:rPr>
          <w:rFonts w:ascii="Arial" w:hAnsi="Arial" w:cs="Arial"/>
          <w:sz w:val="22"/>
          <w:szCs w:val="22"/>
        </w:rPr>
        <w:t xml:space="preserve"> level projects should be issued to achieve these goals.</w:t>
      </w:r>
      <w:bookmarkStart w:id="9" w:name="_Renewal_of_Xenbase:"/>
      <w:bookmarkStart w:id="10" w:name="_Renewal_of_Xenbase:_1"/>
      <w:bookmarkStart w:id="11" w:name="_Renewal_of_Xenbase:_2"/>
      <w:bookmarkEnd w:id="9"/>
      <w:bookmarkEnd w:id="10"/>
      <w:bookmarkEnd w:id="11"/>
      <w:r w:rsidRPr="00C83970">
        <w:rPr>
          <w:rFonts w:ascii="Arial" w:hAnsi="Arial" w:cs="Arial"/>
          <w:sz w:val="22"/>
          <w:szCs w:val="22"/>
        </w:rPr>
        <w:t xml:space="preserve"> </w:t>
      </w:r>
    </w:p>
    <w:p w14:paraId="35D94871" w14:textId="77777777" w:rsidR="00A678CA" w:rsidRPr="00771868" w:rsidRDefault="00A678CA" w:rsidP="00A678CA">
      <w:pPr>
        <w:numPr>
          <w:ilvl w:val="0"/>
          <w:numId w:val="19"/>
        </w:numPr>
        <w:spacing w:after="120"/>
        <w:ind w:left="720" w:hanging="270"/>
        <w:jc w:val="left"/>
        <w:rPr>
          <w:rFonts w:cs="Arial"/>
          <w:szCs w:val="22"/>
        </w:rPr>
      </w:pPr>
      <w:r w:rsidRPr="00771868">
        <w:rPr>
          <w:rFonts w:cs="Arial"/>
          <w:szCs w:val="22"/>
        </w:rPr>
        <w:t>“</w:t>
      </w:r>
      <w:r w:rsidRPr="003C46A3">
        <w:rPr>
          <w:rFonts w:cs="Arial"/>
          <w:szCs w:val="22"/>
        </w:rPr>
        <w:t>Resource” study sections to review R24 applications (</w:t>
      </w:r>
      <w:r w:rsidRPr="003C46A3">
        <w:t>http://grants.nih.gov/grants/guide/pa-files/PAR-13-253.html</w:t>
      </w:r>
      <w:r w:rsidRPr="003C46A3">
        <w:rPr>
          <w:rFonts w:cs="Arial"/>
          <w:szCs w:val="22"/>
        </w:rPr>
        <w:t>) should continue to be supported because these projects have a broad and long-lasting impact on the entire biomedical community.</w:t>
      </w:r>
      <w:r w:rsidRPr="00771868">
        <w:rPr>
          <w:rFonts w:cs="Arial"/>
          <w:szCs w:val="22"/>
        </w:rPr>
        <w:t xml:space="preserve"> </w:t>
      </w:r>
    </w:p>
    <w:p w14:paraId="6BBCDADC" w14:textId="77777777" w:rsidR="00072558" w:rsidRPr="00EB61FC" w:rsidRDefault="00321192" w:rsidP="006F6612">
      <w:pPr>
        <w:spacing w:after="120"/>
        <w:rPr>
          <w:rFonts w:cs="Arial"/>
          <w:b/>
          <w:sz w:val="24"/>
        </w:rPr>
      </w:pPr>
      <w:r w:rsidRPr="00EB61FC">
        <w:rPr>
          <w:rFonts w:cs="Arial"/>
          <w:b/>
          <w:sz w:val="24"/>
        </w:rPr>
        <w:t xml:space="preserve">2. </w:t>
      </w:r>
      <w:r w:rsidR="001E0449" w:rsidRPr="00EB61FC">
        <w:rPr>
          <w:rFonts w:cs="Arial"/>
          <w:b/>
          <w:sz w:val="24"/>
        </w:rPr>
        <w:t>D</w:t>
      </w:r>
      <w:r w:rsidR="00840CF4" w:rsidRPr="00EB61FC">
        <w:rPr>
          <w:rFonts w:cs="Arial"/>
          <w:b/>
          <w:sz w:val="24"/>
        </w:rPr>
        <w:t xml:space="preserve">evelopment of </w:t>
      </w:r>
      <w:r w:rsidR="007C35D5">
        <w:rPr>
          <w:rFonts w:cs="Arial"/>
          <w:b/>
          <w:sz w:val="24"/>
        </w:rPr>
        <w:t>“</w:t>
      </w:r>
      <w:r w:rsidRPr="00EB61FC">
        <w:rPr>
          <w:rFonts w:cs="Arial"/>
          <w:b/>
          <w:bCs/>
          <w:sz w:val="24"/>
        </w:rPr>
        <w:t>Big Data</w:t>
      </w:r>
      <w:r w:rsidR="007C35D5">
        <w:rPr>
          <w:rFonts w:cs="Arial"/>
          <w:b/>
          <w:bCs/>
          <w:sz w:val="24"/>
        </w:rPr>
        <w:t>”</w:t>
      </w:r>
      <w:r w:rsidRPr="00EB61FC">
        <w:rPr>
          <w:rFonts w:cs="Arial"/>
          <w:b/>
          <w:bCs/>
          <w:sz w:val="24"/>
        </w:rPr>
        <w:t xml:space="preserve"> </w:t>
      </w:r>
      <w:bookmarkStart w:id="12" w:name="Repositories"/>
      <w:r w:rsidR="00012733">
        <w:rPr>
          <w:rFonts w:cs="Arial"/>
          <w:b/>
          <w:bCs/>
          <w:sz w:val="24"/>
        </w:rPr>
        <w:t>R</w:t>
      </w:r>
      <w:r w:rsidR="001E0449" w:rsidRPr="00EB61FC">
        <w:rPr>
          <w:rFonts w:cs="Arial"/>
          <w:b/>
          <w:bCs/>
          <w:sz w:val="24"/>
        </w:rPr>
        <w:t>epositories</w:t>
      </w:r>
      <w:bookmarkEnd w:id="12"/>
      <w:r w:rsidR="00FD04FE">
        <w:rPr>
          <w:rFonts w:cs="Arial"/>
          <w:b/>
          <w:bCs/>
          <w:sz w:val="24"/>
        </w:rPr>
        <w:t xml:space="preserve"> </w:t>
      </w:r>
    </w:p>
    <w:p w14:paraId="47251286" w14:textId="77777777" w:rsidR="00072558" w:rsidRPr="007C35D5" w:rsidRDefault="006F6612" w:rsidP="007C35D5">
      <w:pPr>
        <w:spacing w:after="120"/>
        <w:rPr>
          <w:rFonts w:cs="Arial"/>
          <w:b/>
          <w:i/>
          <w:szCs w:val="22"/>
          <w:u w:val="single"/>
        </w:rPr>
      </w:pPr>
      <w:r w:rsidRPr="007C35D5">
        <w:rPr>
          <w:rFonts w:cs="Arial"/>
          <w:b/>
          <w:i/>
          <w:szCs w:val="22"/>
          <w:u w:val="single"/>
        </w:rPr>
        <w:t xml:space="preserve">2A. </w:t>
      </w:r>
      <w:r w:rsidR="002B5C74" w:rsidRPr="007C35D5">
        <w:rPr>
          <w:rFonts w:cs="Arial"/>
          <w:b/>
          <w:i/>
          <w:szCs w:val="22"/>
          <w:u w:val="single"/>
        </w:rPr>
        <w:t xml:space="preserve">Impact of </w:t>
      </w:r>
      <w:r w:rsidR="007C35D5" w:rsidRPr="007C35D5">
        <w:rPr>
          <w:rFonts w:cs="Arial"/>
          <w:b/>
          <w:i/>
          <w:szCs w:val="22"/>
          <w:u w:val="single"/>
        </w:rPr>
        <w:t>providing “Big Data” repositories for Xenopus</w:t>
      </w:r>
      <w:r w:rsidR="00520B8F" w:rsidRPr="007C35D5">
        <w:rPr>
          <w:rFonts w:cs="Arial"/>
          <w:b/>
          <w:i/>
          <w:szCs w:val="22"/>
          <w:u w:val="single"/>
        </w:rPr>
        <w:t xml:space="preserve"> </w:t>
      </w:r>
    </w:p>
    <w:p w14:paraId="74446808" w14:textId="77777777" w:rsidR="00FF5025" w:rsidRDefault="00597F07" w:rsidP="00FF5025">
      <w:pPr>
        <w:spacing w:after="120"/>
        <w:ind w:firstLine="360"/>
        <w:rPr>
          <w:rFonts w:eastAsia="Times New Roman" w:cs="Arial"/>
          <w:szCs w:val="22"/>
        </w:rPr>
      </w:pPr>
      <w:hyperlink r:id="rId100" w:history="1">
        <w:proofErr w:type="spellStart"/>
        <w:r w:rsidR="00072558" w:rsidRPr="00857829">
          <w:rPr>
            <w:rStyle w:val="FollowedHyperlink"/>
            <w:rFonts w:cs="Arial"/>
            <w:color w:val="0000FF"/>
          </w:rPr>
          <w:t>Xenbase</w:t>
        </w:r>
        <w:proofErr w:type="spellEnd"/>
      </w:hyperlink>
      <w:r w:rsidR="00072558" w:rsidRPr="00857829">
        <w:rPr>
          <w:rStyle w:val="FollowedHyperlink"/>
          <w:rFonts w:cs="Arial"/>
          <w:color w:val="0000FF"/>
        </w:rPr>
        <w:t>,</w:t>
      </w:r>
      <w:r w:rsidR="00072558" w:rsidRPr="00857829">
        <w:rPr>
          <w:rFonts w:eastAsia="Times New Roman" w:cs="Arial"/>
          <w:szCs w:val="22"/>
        </w:rPr>
        <w:t xml:space="preserve"> the </w:t>
      </w:r>
      <w:r w:rsidR="00072558" w:rsidRPr="00857829">
        <w:rPr>
          <w:rFonts w:eastAsia="Times New Roman" w:cs="Arial"/>
          <w:i/>
          <w:szCs w:val="22"/>
        </w:rPr>
        <w:t>Xenopus</w:t>
      </w:r>
      <w:r w:rsidR="00072558" w:rsidRPr="00857829">
        <w:rPr>
          <w:rFonts w:eastAsia="Times New Roman" w:cs="Arial"/>
          <w:szCs w:val="22"/>
        </w:rPr>
        <w:t xml:space="preserve"> model organism bioin</w:t>
      </w:r>
      <w:r w:rsidR="00323641" w:rsidRPr="00857829">
        <w:rPr>
          <w:rFonts w:eastAsia="Times New Roman" w:cs="Arial"/>
          <w:szCs w:val="22"/>
        </w:rPr>
        <w:t>formatic</w:t>
      </w:r>
      <w:r w:rsidR="00072558" w:rsidRPr="00857829">
        <w:rPr>
          <w:rFonts w:eastAsia="Times New Roman" w:cs="Arial"/>
          <w:szCs w:val="22"/>
        </w:rPr>
        <w:t xml:space="preserve"> database, is an essential web</w:t>
      </w:r>
      <w:r w:rsidR="00231B37">
        <w:rPr>
          <w:rFonts w:eastAsia="Times New Roman" w:cs="Arial"/>
          <w:szCs w:val="22"/>
        </w:rPr>
        <w:t>-</w:t>
      </w:r>
      <w:r w:rsidR="00072558" w:rsidRPr="00857829">
        <w:rPr>
          <w:rFonts w:eastAsia="Times New Roman" w:cs="Arial"/>
          <w:szCs w:val="22"/>
        </w:rPr>
        <w:t xml:space="preserve">accessible resource that integrates the diverse genomic, expression and functional data available from </w:t>
      </w:r>
      <w:r w:rsidR="00072558" w:rsidRPr="00857829">
        <w:rPr>
          <w:rFonts w:eastAsia="Times New Roman" w:cs="Arial"/>
          <w:i/>
          <w:szCs w:val="22"/>
        </w:rPr>
        <w:t>Xenopus</w:t>
      </w:r>
      <w:r w:rsidR="00072558" w:rsidRPr="00857829">
        <w:rPr>
          <w:rFonts w:eastAsia="Times New Roman" w:cs="Arial"/>
          <w:szCs w:val="22"/>
        </w:rPr>
        <w:t xml:space="preserve"> research. Comparative functional genomics between humans and model organisms has led to a wealth of discoveries</w:t>
      </w:r>
      <w:r w:rsidR="008D1B8F">
        <w:rPr>
          <w:rFonts w:eastAsia="Times New Roman" w:cs="Arial"/>
          <w:szCs w:val="22"/>
        </w:rPr>
        <w:t>,</w:t>
      </w:r>
      <w:r w:rsidR="00072558" w:rsidRPr="00857829">
        <w:rPr>
          <w:rFonts w:eastAsia="Times New Roman" w:cs="Arial"/>
          <w:szCs w:val="22"/>
        </w:rPr>
        <w:t xml:space="preserve"> and databases </w:t>
      </w:r>
      <w:r w:rsidR="00231B37">
        <w:rPr>
          <w:rFonts w:eastAsia="Times New Roman" w:cs="Arial"/>
          <w:szCs w:val="22"/>
        </w:rPr>
        <w:t>such as</w:t>
      </w:r>
      <w:r w:rsidR="00072558" w:rsidRPr="00857829">
        <w:rPr>
          <w:rFonts w:eastAsia="Times New Roman" w:cs="Arial"/>
          <w:szCs w:val="22"/>
        </w:rPr>
        <w:t xml:space="preserve"> </w:t>
      </w:r>
      <w:proofErr w:type="spellStart"/>
      <w:r w:rsidR="00072558" w:rsidRPr="00857829">
        <w:rPr>
          <w:rFonts w:eastAsia="Times New Roman" w:cs="Arial"/>
          <w:szCs w:val="22"/>
        </w:rPr>
        <w:t>Xenbase</w:t>
      </w:r>
      <w:proofErr w:type="spellEnd"/>
      <w:r w:rsidR="00072558" w:rsidRPr="00857829">
        <w:rPr>
          <w:rFonts w:eastAsia="Times New Roman" w:cs="Arial"/>
          <w:szCs w:val="22"/>
        </w:rPr>
        <w:t xml:space="preserve"> are essential to translate this vast body of data into a meaningful biological synthesis. </w:t>
      </w:r>
      <w:proofErr w:type="spellStart"/>
      <w:r w:rsidR="00072558" w:rsidRPr="00857829">
        <w:rPr>
          <w:rFonts w:eastAsia="Times New Roman" w:cs="Arial"/>
          <w:szCs w:val="22"/>
        </w:rPr>
        <w:t>Xenbase</w:t>
      </w:r>
      <w:proofErr w:type="spellEnd"/>
      <w:r w:rsidR="00072558" w:rsidRPr="00857829">
        <w:rPr>
          <w:rFonts w:eastAsia="Times New Roman" w:cs="Arial"/>
          <w:szCs w:val="22"/>
        </w:rPr>
        <w:t xml:space="preserve"> enhances the value of </w:t>
      </w:r>
      <w:r w:rsidR="00072558" w:rsidRPr="00857829">
        <w:rPr>
          <w:rFonts w:eastAsia="Times New Roman" w:cs="Arial"/>
          <w:i/>
          <w:szCs w:val="22"/>
        </w:rPr>
        <w:t>Xenopus</w:t>
      </w:r>
      <w:r w:rsidR="00072558" w:rsidRPr="00857829">
        <w:rPr>
          <w:rFonts w:eastAsia="Times New Roman" w:cs="Arial"/>
          <w:szCs w:val="22"/>
        </w:rPr>
        <w:t xml:space="preserve"> data through high quality </w:t>
      </w:r>
      <w:proofErr w:type="spellStart"/>
      <w:r w:rsidR="00072558" w:rsidRPr="00857829">
        <w:rPr>
          <w:rFonts w:eastAsia="Times New Roman" w:cs="Arial"/>
          <w:szCs w:val="22"/>
        </w:rPr>
        <w:t>curation</w:t>
      </w:r>
      <w:proofErr w:type="spellEnd"/>
      <w:r w:rsidR="00072558" w:rsidRPr="00857829">
        <w:rPr>
          <w:rFonts w:eastAsia="Times New Roman" w:cs="Arial"/>
          <w:szCs w:val="22"/>
        </w:rPr>
        <w:t xml:space="preserve">, data integration, providing bioinformatics tools optimized for </w:t>
      </w:r>
      <w:r w:rsidR="00072558" w:rsidRPr="00857829">
        <w:rPr>
          <w:rFonts w:eastAsia="Times New Roman" w:cs="Arial"/>
          <w:i/>
          <w:szCs w:val="22"/>
        </w:rPr>
        <w:t>Xenopus</w:t>
      </w:r>
      <w:r w:rsidR="00072558" w:rsidRPr="00857829">
        <w:rPr>
          <w:rFonts w:eastAsia="Times New Roman" w:cs="Arial"/>
          <w:szCs w:val="22"/>
        </w:rPr>
        <w:t xml:space="preserve"> experiments, and linking </w:t>
      </w:r>
      <w:r w:rsidR="00072558" w:rsidRPr="00857829">
        <w:rPr>
          <w:rFonts w:eastAsia="Times New Roman" w:cs="Arial"/>
          <w:i/>
          <w:szCs w:val="22"/>
        </w:rPr>
        <w:t>Xenopus</w:t>
      </w:r>
      <w:r w:rsidR="00072558" w:rsidRPr="00857829">
        <w:rPr>
          <w:rFonts w:eastAsia="Times New Roman" w:cs="Arial"/>
          <w:szCs w:val="22"/>
        </w:rPr>
        <w:t xml:space="preserve"> data to human genes. </w:t>
      </w:r>
      <w:proofErr w:type="spellStart"/>
      <w:r w:rsidR="00072558" w:rsidRPr="00857829">
        <w:rPr>
          <w:rFonts w:eastAsia="Times New Roman" w:cs="Arial"/>
          <w:szCs w:val="22"/>
        </w:rPr>
        <w:t>Xenbase</w:t>
      </w:r>
      <w:proofErr w:type="spellEnd"/>
      <w:r w:rsidR="00072558" w:rsidRPr="00857829">
        <w:rPr>
          <w:rFonts w:eastAsia="Times New Roman" w:cs="Arial"/>
          <w:szCs w:val="22"/>
        </w:rPr>
        <w:t xml:space="preserve"> also plays an indispensible role in making </w:t>
      </w:r>
      <w:r w:rsidR="00072558" w:rsidRPr="00857829">
        <w:rPr>
          <w:rFonts w:eastAsia="Times New Roman" w:cs="Arial"/>
          <w:i/>
          <w:szCs w:val="22"/>
        </w:rPr>
        <w:t>Xenopus</w:t>
      </w:r>
      <w:r w:rsidR="00072558" w:rsidRPr="00857829">
        <w:rPr>
          <w:rFonts w:eastAsia="Times New Roman" w:cs="Arial"/>
          <w:szCs w:val="22"/>
        </w:rPr>
        <w:t xml:space="preserve"> data accessible to the broader biomedical community through data sharing with NCBI, </w:t>
      </w:r>
      <w:proofErr w:type="spellStart"/>
      <w:r w:rsidR="00072558" w:rsidRPr="00857829">
        <w:rPr>
          <w:rFonts w:eastAsia="Times New Roman" w:cs="Arial"/>
          <w:szCs w:val="22"/>
        </w:rPr>
        <w:t>UniProtK</w:t>
      </w:r>
      <w:proofErr w:type="spellEnd"/>
      <w:r w:rsidR="00072558" w:rsidRPr="00857829">
        <w:rPr>
          <w:rFonts w:eastAsia="Times New Roman" w:cs="Arial"/>
          <w:szCs w:val="22"/>
        </w:rPr>
        <w:t xml:space="preserve"> and </w:t>
      </w:r>
      <w:proofErr w:type="spellStart"/>
      <w:r w:rsidR="00072558" w:rsidRPr="00857829">
        <w:rPr>
          <w:rFonts w:eastAsia="Times New Roman" w:cs="Arial"/>
          <w:szCs w:val="22"/>
        </w:rPr>
        <w:t>Ensembl</w:t>
      </w:r>
      <w:proofErr w:type="spellEnd"/>
      <w:r w:rsidR="00072558" w:rsidRPr="00857829">
        <w:rPr>
          <w:rFonts w:eastAsia="Times New Roman" w:cs="Arial"/>
          <w:szCs w:val="22"/>
        </w:rPr>
        <w:t xml:space="preserve">. </w:t>
      </w:r>
      <w:proofErr w:type="spellStart"/>
      <w:r w:rsidR="0034611D" w:rsidRPr="00857829">
        <w:rPr>
          <w:rFonts w:cs="Arial"/>
          <w:szCs w:val="22"/>
        </w:rPr>
        <w:t>Xenbase</w:t>
      </w:r>
      <w:proofErr w:type="spellEnd"/>
      <w:r w:rsidR="0034611D" w:rsidRPr="00857829">
        <w:rPr>
          <w:rFonts w:cs="Arial"/>
          <w:szCs w:val="22"/>
        </w:rPr>
        <w:t xml:space="preserve"> content, tools and usage have grown tremendously</w:t>
      </w:r>
      <w:r w:rsidR="008D1B8F">
        <w:rPr>
          <w:rFonts w:cs="Arial"/>
          <w:szCs w:val="22"/>
        </w:rPr>
        <w:t xml:space="preserve"> in recent years</w:t>
      </w:r>
      <w:r w:rsidR="0034611D" w:rsidRPr="00857829">
        <w:rPr>
          <w:rFonts w:cs="Arial"/>
          <w:szCs w:val="22"/>
        </w:rPr>
        <w:t>. These include a new genome browser, new BLAST server, powerful gene expression and text mining tools, support</w:t>
      </w:r>
      <w:r w:rsidR="008D1B8F">
        <w:rPr>
          <w:rFonts w:cs="Arial"/>
          <w:szCs w:val="22"/>
        </w:rPr>
        <w:t xml:space="preserve"> for an antibody database</w:t>
      </w:r>
      <w:r w:rsidR="0034611D" w:rsidRPr="00857829">
        <w:rPr>
          <w:rFonts w:cs="Arial"/>
          <w:szCs w:val="22"/>
        </w:rPr>
        <w:t xml:space="preserve">, and ongoing annotation of the scientific literature. </w:t>
      </w:r>
      <w:proofErr w:type="spellStart"/>
      <w:r w:rsidR="0034611D" w:rsidRPr="00857829">
        <w:rPr>
          <w:rFonts w:cs="Arial"/>
          <w:szCs w:val="22"/>
        </w:rPr>
        <w:t>Xenbase</w:t>
      </w:r>
      <w:proofErr w:type="spellEnd"/>
      <w:r w:rsidR="0034611D" w:rsidRPr="00857829">
        <w:rPr>
          <w:rFonts w:cs="Arial"/>
          <w:szCs w:val="22"/>
        </w:rPr>
        <w:t xml:space="preserve"> now has over 1000 unique visitors a day. It hosts over 15,500 gene pages, supports both the </w:t>
      </w:r>
      <w:r w:rsidR="0034611D" w:rsidRPr="00857829">
        <w:rPr>
          <w:rFonts w:cs="Arial"/>
          <w:i/>
          <w:szCs w:val="22"/>
        </w:rPr>
        <w:t>Xenopus</w:t>
      </w:r>
      <w:r w:rsidR="0034611D" w:rsidRPr="00857829">
        <w:rPr>
          <w:rFonts w:cs="Arial"/>
          <w:szCs w:val="22"/>
        </w:rPr>
        <w:t xml:space="preserve"> </w:t>
      </w:r>
      <w:r w:rsidR="0034611D" w:rsidRPr="00857829">
        <w:rPr>
          <w:rFonts w:cs="Arial"/>
          <w:i/>
          <w:szCs w:val="22"/>
        </w:rPr>
        <w:t>tropicalis</w:t>
      </w:r>
      <w:r w:rsidR="0034611D" w:rsidRPr="00857829">
        <w:rPr>
          <w:rFonts w:cs="Arial"/>
          <w:szCs w:val="22"/>
        </w:rPr>
        <w:t xml:space="preserve"> and </w:t>
      </w:r>
      <w:r w:rsidR="008D1B8F" w:rsidRPr="008D1B8F">
        <w:rPr>
          <w:rFonts w:cs="Arial"/>
          <w:i/>
          <w:szCs w:val="22"/>
        </w:rPr>
        <w:t>Xenopus</w:t>
      </w:r>
      <w:r w:rsidR="008D1B8F">
        <w:rPr>
          <w:rFonts w:cs="Arial"/>
          <w:szCs w:val="22"/>
        </w:rPr>
        <w:t xml:space="preserve"> </w:t>
      </w:r>
      <w:r w:rsidR="0034611D" w:rsidRPr="00857829">
        <w:rPr>
          <w:rFonts w:cs="Arial"/>
          <w:i/>
          <w:szCs w:val="22"/>
        </w:rPr>
        <w:t>laevis</w:t>
      </w:r>
      <w:r w:rsidR="0034611D" w:rsidRPr="00857829">
        <w:rPr>
          <w:rFonts w:cs="Arial"/>
          <w:szCs w:val="22"/>
        </w:rPr>
        <w:t xml:space="preserve"> genomes, contains &gt;44,000 </w:t>
      </w:r>
      <w:r w:rsidR="0034611D" w:rsidRPr="00857829">
        <w:rPr>
          <w:rFonts w:cs="Arial"/>
          <w:i/>
          <w:szCs w:val="22"/>
        </w:rPr>
        <w:t>Xenopus</w:t>
      </w:r>
      <w:r w:rsidR="00231B37">
        <w:rPr>
          <w:rFonts w:cs="Arial"/>
          <w:i/>
          <w:szCs w:val="22"/>
        </w:rPr>
        <w:t xml:space="preserve"> </w:t>
      </w:r>
      <w:r w:rsidR="00231B37">
        <w:rPr>
          <w:rFonts w:cs="Arial"/>
          <w:szCs w:val="22"/>
        </w:rPr>
        <w:t>publications</w:t>
      </w:r>
      <w:r w:rsidR="0034611D" w:rsidRPr="00857829">
        <w:rPr>
          <w:rFonts w:cs="Arial"/>
          <w:szCs w:val="22"/>
        </w:rPr>
        <w:t xml:space="preserve">, </w:t>
      </w:r>
      <w:r w:rsidR="00231B37">
        <w:rPr>
          <w:rFonts w:cs="Arial"/>
          <w:szCs w:val="22"/>
        </w:rPr>
        <w:t xml:space="preserve">and offers </w:t>
      </w:r>
      <w:r w:rsidR="0034611D" w:rsidRPr="00857829">
        <w:rPr>
          <w:rFonts w:cs="Arial"/>
          <w:szCs w:val="22"/>
        </w:rPr>
        <w:t>&gt;50,000 gene expression images</w:t>
      </w:r>
      <w:r w:rsidR="00231B37">
        <w:rPr>
          <w:rFonts w:cs="Arial"/>
          <w:szCs w:val="22"/>
        </w:rPr>
        <w:t>.</w:t>
      </w:r>
      <w:r w:rsidR="0034611D" w:rsidRPr="00857829">
        <w:rPr>
          <w:rFonts w:cs="Arial"/>
          <w:szCs w:val="22"/>
        </w:rPr>
        <w:t xml:space="preserve"> </w:t>
      </w:r>
      <w:r w:rsidR="00231B37">
        <w:rPr>
          <w:rFonts w:cs="Arial"/>
          <w:szCs w:val="22"/>
        </w:rPr>
        <w:t>It also</w:t>
      </w:r>
      <w:r w:rsidR="0034611D" w:rsidRPr="00857829">
        <w:rPr>
          <w:rFonts w:cs="Arial"/>
          <w:szCs w:val="22"/>
        </w:rPr>
        <w:t xml:space="preserve"> provides a number of unique large-scale datasets not available at other databases.</w:t>
      </w:r>
      <w:r w:rsidR="00FF5025" w:rsidRPr="00FF5025">
        <w:rPr>
          <w:rFonts w:cs="Arial"/>
          <w:szCs w:val="22"/>
        </w:rPr>
        <w:t xml:space="preserve"> </w:t>
      </w:r>
      <w:proofErr w:type="spellStart"/>
      <w:r w:rsidR="00FF5025" w:rsidRPr="00857829">
        <w:rPr>
          <w:rFonts w:cs="Arial"/>
          <w:szCs w:val="22"/>
        </w:rPr>
        <w:t>Xenbase</w:t>
      </w:r>
      <w:proofErr w:type="spellEnd"/>
      <w:r w:rsidR="00FF5025" w:rsidRPr="00857829">
        <w:rPr>
          <w:rFonts w:cs="Arial"/>
          <w:szCs w:val="22"/>
        </w:rPr>
        <w:t xml:space="preserve"> plays a critical role in making data from </w:t>
      </w:r>
      <w:r w:rsidR="008D1B8F" w:rsidRPr="00857829">
        <w:rPr>
          <w:rFonts w:cs="Arial"/>
          <w:szCs w:val="22"/>
        </w:rPr>
        <w:t xml:space="preserve">NIH’s &gt;$100 million annual investment in </w:t>
      </w:r>
      <w:r w:rsidR="008D1B8F" w:rsidRPr="00857829">
        <w:rPr>
          <w:rFonts w:cs="Arial"/>
          <w:i/>
          <w:szCs w:val="22"/>
        </w:rPr>
        <w:t>Xenopus</w:t>
      </w:r>
      <w:r w:rsidR="008D1B8F" w:rsidRPr="00857829">
        <w:rPr>
          <w:rFonts w:cs="Arial"/>
          <w:szCs w:val="22"/>
        </w:rPr>
        <w:t xml:space="preserve"> research </w:t>
      </w:r>
      <w:r w:rsidR="00FF5025" w:rsidRPr="00857829">
        <w:rPr>
          <w:rFonts w:cs="Arial"/>
          <w:szCs w:val="22"/>
        </w:rPr>
        <w:t>accessible in a meaningful way.</w:t>
      </w:r>
    </w:p>
    <w:p w14:paraId="7F57F470" w14:textId="77777777" w:rsidR="009704FF" w:rsidRPr="009704FF" w:rsidRDefault="009704FF" w:rsidP="009B293D">
      <w:pPr>
        <w:spacing w:after="120"/>
        <w:ind w:firstLine="360"/>
        <w:rPr>
          <w:rFonts w:eastAsia="Times New Roman" w:cs="Arial"/>
          <w:szCs w:val="22"/>
        </w:rPr>
      </w:pPr>
      <w:proofErr w:type="spellStart"/>
      <w:r w:rsidRPr="00857829">
        <w:rPr>
          <w:rFonts w:cs="Arial"/>
          <w:szCs w:val="22"/>
        </w:rPr>
        <w:t>Xenbase</w:t>
      </w:r>
      <w:proofErr w:type="spellEnd"/>
      <w:r w:rsidRPr="00857829">
        <w:rPr>
          <w:rFonts w:cs="Arial"/>
          <w:szCs w:val="22"/>
        </w:rPr>
        <w:t xml:space="preserve"> </w:t>
      </w:r>
      <w:r>
        <w:rPr>
          <w:rFonts w:cs="Arial"/>
          <w:szCs w:val="22"/>
        </w:rPr>
        <w:t>is</w:t>
      </w:r>
      <w:r w:rsidRPr="00857829">
        <w:rPr>
          <w:rFonts w:cs="Arial"/>
          <w:szCs w:val="22"/>
        </w:rPr>
        <w:t xml:space="preserve"> </w:t>
      </w:r>
      <w:r w:rsidRPr="00C83970">
        <w:rPr>
          <w:rFonts w:cs="Arial"/>
          <w:b/>
          <w:szCs w:val="22"/>
        </w:rPr>
        <w:t xml:space="preserve">the single most important </w:t>
      </w:r>
      <w:r w:rsidR="009B293D" w:rsidRPr="00C83970">
        <w:rPr>
          <w:rFonts w:cs="Arial"/>
          <w:b/>
          <w:szCs w:val="22"/>
        </w:rPr>
        <w:t>clearinghouse</w:t>
      </w:r>
      <w:r w:rsidRPr="00C83970">
        <w:rPr>
          <w:rFonts w:cs="Arial"/>
          <w:b/>
          <w:szCs w:val="22"/>
        </w:rPr>
        <w:t xml:space="preserve"> for </w:t>
      </w:r>
      <w:r w:rsidRPr="00C83970">
        <w:rPr>
          <w:rFonts w:cs="Arial"/>
          <w:b/>
          <w:i/>
          <w:szCs w:val="22"/>
        </w:rPr>
        <w:t>Xenopus</w:t>
      </w:r>
      <w:r w:rsidRPr="00C83970">
        <w:rPr>
          <w:rFonts w:cs="Arial"/>
          <w:b/>
          <w:szCs w:val="22"/>
        </w:rPr>
        <w:t xml:space="preserve"> data</w:t>
      </w:r>
      <w:r w:rsidR="008D1B8F" w:rsidRPr="008D1B8F">
        <w:rPr>
          <w:rFonts w:cs="Arial"/>
          <w:szCs w:val="22"/>
        </w:rPr>
        <w:t>. It</w:t>
      </w:r>
      <w:r w:rsidRPr="008D1B8F">
        <w:rPr>
          <w:rFonts w:cs="Arial"/>
          <w:szCs w:val="22"/>
        </w:rPr>
        <w:t xml:space="preserve"> provid</w:t>
      </w:r>
      <w:r w:rsidR="008D1B8F">
        <w:rPr>
          <w:rFonts w:cs="Arial"/>
          <w:szCs w:val="22"/>
        </w:rPr>
        <w:t>es</w:t>
      </w:r>
      <w:r w:rsidRPr="008D1B8F">
        <w:rPr>
          <w:rFonts w:cs="Arial"/>
          <w:szCs w:val="22"/>
        </w:rPr>
        <w:t xml:space="preserve"> high quality annotation, tools specific for </w:t>
      </w:r>
      <w:r w:rsidRPr="008D1B8F">
        <w:rPr>
          <w:rFonts w:cs="Arial"/>
          <w:i/>
          <w:szCs w:val="22"/>
        </w:rPr>
        <w:t>Xenopus</w:t>
      </w:r>
      <w:r w:rsidRPr="008D1B8F">
        <w:rPr>
          <w:rFonts w:cs="Arial"/>
          <w:szCs w:val="22"/>
        </w:rPr>
        <w:t xml:space="preserve"> research</w:t>
      </w:r>
      <w:r w:rsidR="00BD582D" w:rsidRPr="008D1B8F">
        <w:rPr>
          <w:rFonts w:cs="Arial"/>
          <w:szCs w:val="22"/>
        </w:rPr>
        <w:t>,</w:t>
      </w:r>
      <w:r w:rsidRPr="008D1B8F">
        <w:rPr>
          <w:rFonts w:cs="Arial"/>
          <w:szCs w:val="22"/>
        </w:rPr>
        <w:t xml:space="preserve"> and </w:t>
      </w:r>
      <w:r w:rsidR="008D1B8F">
        <w:rPr>
          <w:rFonts w:cs="Arial"/>
          <w:szCs w:val="22"/>
        </w:rPr>
        <w:t>integrates</w:t>
      </w:r>
      <w:r w:rsidRPr="008D1B8F">
        <w:rPr>
          <w:rFonts w:cs="Arial"/>
          <w:szCs w:val="22"/>
        </w:rPr>
        <w:t xml:space="preserve"> </w:t>
      </w:r>
      <w:r w:rsidRPr="008D1B8F">
        <w:rPr>
          <w:rFonts w:eastAsia="Times New Roman" w:cs="Arial"/>
          <w:szCs w:val="22"/>
        </w:rPr>
        <w:t xml:space="preserve">diverse </w:t>
      </w:r>
      <w:r w:rsidRPr="008D1B8F">
        <w:rPr>
          <w:rFonts w:cs="Arial"/>
          <w:szCs w:val="22"/>
        </w:rPr>
        <w:t xml:space="preserve">data types in a way not available at any other single database. </w:t>
      </w:r>
      <w:r w:rsidR="008D1B8F">
        <w:rPr>
          <w:rFonts w:cs="Arial"/>
          <w:szCs w:val="22"/>
        </w:rPr>
        <w:t xml:space="preserve">For example, </w:t>
      </w:r>
      <w:proofErr w:type="spellStart"/>
      <w:r w:rsidRPr="008D1B8F">
        <w:rPr>
          <w:rFonts w:cs="Arial"/>
          <w:szCs w:val="22"/>
        </w:rPr>
        <w:t>Xenbase</w:t>
      </w:r>
      <w:proofErr w:type="spellEnd"/>
      <w:r w:rsidRPr="008D1B8F">
        <w:rPr>
          <w:rFonts w:cs="Arial"/>
          <w:szCs w:val="22"/>
        </w:rPr>
        <w:t xml:space="preserve"> inter-relates </w:t>
      </w:r>
      <w:r w:rsidRPr="008D1B8F">
        <w:rPr>
          <w:rFonts w:cs="Arial"/>
          <w:i/>
          <w:szCs w:val="22"/>
        </w:rPr>
        <w:t>Xenopus</w:t>
      </w:r>
      <w:r w:rsidRPr="008D1B8F">
        <w:rPr>
          <w:rFonts w:cs="Arial"/>
          <w:szCs w:val="22"/>
        </w:rPr>
        <w:t xml:space="preserve"> </w:t>
      </w:r>
      <w:r w:rsidRPr="008D1B8F">
        <w:rPr>
          <w:rFonts w:eastAsia="Times New Roman" w:cs="Arial"/>
          <w:szCs w:val="22"/>
        </w:rPr>
        <w:t>genomic,</w:t>
      </w:r>
      <w:r w:rsidRPr="00857829">
        <w:rPr>
          <w:rFonts w:eastAsia="Times New Roman" w:cs="Arial"/>
          <w:szCs w:val="22"/>
        </w:rPr>
        <w:t xml:space="preserve"> epigenetic, mRNA and protein sequence</w:t>
      </w:r>
      <w:r w:rsidR="00BD582D">
        <w:rPr>
          <w:rFonts w:eastAsia="Times New Roman" w:cs="Arial"/>
          <w:szCs w:val="22"/>
        </w:rPr>
        <w:t xml:space="preserve"> data</w:t>
      </w:r>
      <w:r w:rsidRPr="00857829">
        <w:rPr>
          <w:rFonts w:eastAsia="Times New Roman" w:cs="Arial"/>
          <w:szCs w:val="22"/>
        </w:rPr>
        <w:t>, with gene expression and gene function</w:t>
      </w:r>
      <w:r w:rsidR="00BD582D">
        <w:rPr>
          <w:rFonts w:eastAsia="Times New Roman" w:cs="Arial"/>
          <w:szCs w:val="22"/>
        </w:rPr>
        <w:t>,</w:t>
      </w:r>
      <w:r w:rsidRPr="00857829">
        <w:rPr>
          <w:rFonts w:cs="Arial"/>
          <w:szCs w:val="22"/>
        </w:rPr>
        <w:t xml:space="preserve"> as well as physical reagents such as antibodies, morpholinos and transgenic lines. </w:t>
      </w:r>
      <w:proofErr w:type="spellStart"/>
      <w:r w:rsidRPr="00857829">
        <w:rPr>
          <w:rFonts w:cs="Arial"/>
          <w:szCs w:val="22"/>
        </w:rPr>
        <w:t>Xenbase</w:t>
      </w:r>
      <w:proofErr w:type="spellEnd"/>
      <w:r w:rsidRPr="00857829">
        <w:rPr>
          <w:rFonts w:cs="Arial"/>
          <w:szCs w:val="22"/>
        </w:rPr>
        <w:t xml:space="preserve"> links </w:t>
      </w:r>
      <w:r w:rsidRPr="00857829">
        <w:rPr>
          <w:rFonts w:cs="Arial"/>
          <w:i/>
          <w:szCs w:val="22"/>
        </w:rPr>
        <w:t>Xenopus</w:t>
      </w:r>
      <w:r w:rsidRPr="00857829">
        <w:rPr>
          <w:rFonts w:cs="Arial"/>
          <w:szCs w:val="22"/>
        </w:rPr>
        <w:t xml:space="preserve"> data to </w:t>
      </w:r>
      <w:r w:rsidRPr="00857829">
        <w:rPr>
          <w:rFonts w:eastAsia="Times New Roman" w:cs="Arial"/>
          <w:szCs w:val="22"/>
        </w:rPr>
        <w:t>other model organism</w:t>
      </w:r>
      <w:r>
        <w:rPr>
          <w:rFonts w:eastAsia="Times New Roman" w:cs="Arial"/>
          <w:szCs w:val="22"/>
        </w:rPr>
        <w:t>s</w:t>
      </w:r>
      <w:r w:rsidRPr="00857829">
        <w:rPr>
          <w:rFonts w:eastAsia="Times New Roman" w:cs="Arial"/>
          <w:szCs w:val="22"/>
        </w:rPr>
        <w:t xml:space="preserve"> and human disease databases</w:t>
      </w:r>
      <w:r w:rsidR="00BD582D">
        <w:rPr>
          <w:rFonts w:eastAsia="Times New Roman" w:cs="Arial"/>
          <w:szCs w:val="22"/>
        </w:rPr>
        <w:t>,</w:t>
      </w:r>
      <w:r w:rsidRPr="00857829">
        <w:rPr>
          <w:rFonts w:eastAsia="Times New Roman" w:cs="Arial"/>
          <w:szCs w:val="22"/>
        </w:rPr>
        <w:t xml:space="preserve"> such as OMIM. </w:t>
      </w:r>
      <w:r w:rsidR="007B6F15" w:rsidRPr="002E6002">
        <w:rPr>
          <w:rFonts w:eastAsia="Times New Roman" w:cs="Arial"/>
          <w:szCs w:val="22"/>
        </w:rPr>
        <w:t>By</w:t>
      </w:r>
      <w:r w:rsidR="007B6F15" w:rsidRPr="002E6002">
        <w:rPr>
          <w:rFonts w:cs="Arial"/>
          <w:szCs w:val="22"/>
        </w:rPr>
        <w:t xml:space="preserve"> administering the Human Genome Nomenclature Committee</w:t>
      </w:r>
      <w:r w:rsidR="002E6002" w:rsidRPr="002E6002">
        <w:rPr>
          <w:rFonts w:cs="Arial"/>
          <w:szCs w:val="22"/>
        </w:rPr>
        <w:t>-</w:t>
      </w:r>
      <w:r w:rsidR="007B6F15" w:rsidRPr="002E6002">
        <w:rPr>
          <w:rFonts w:cs="Arial"/>
          <w:szCs w:val="22"/>
        </w:rPr>
        <w:t xml:space="preserve">approved </w:t>
      </w:r>
      <w:r w:rsidR="007B6F15" w:rsidRPr="002E6002">
        <w:rPr>
          <w:rFonts w:cs="Arial"/>
          <w:i/>
          <w:szCs w:val="22"/>
        </w:rPr>
        <w:t>Xenopus</w:t>
      </w:r>
      <w:r w:rsidR="007B6F15" w:rsidRPr="002E6002">
        <w:rPr>
          <w:rFonts w:cs="Arial"/>
          <w:szCs w:val="22"/>
        </w:rPr>
        <w:t xml:space="preserve"> gene nomenclature, </w:t>
      </w:r>
      <w:proofErr w:type="spellStart"/>
      <w:r w:rsidR="007B6F15" w:rsidRPr="002E6002">
        <w:rPr>
          <w:rFonts w:cs="Arial"/>
          <w:szCs w:val="22"/>
        </w:rPr>
        <w:t>Xenbase</w:t>
      </w:r>
      <w:proofErr w:type="spellEnd"/>
      <w:r w:rsidR="007B6F15" w:rsidRPr="002E6002">
        <w:rPr>
          <w:rFonts w:cs="Arial"/>
          <w:szCs w:val="22"/>
        </w:rPr>
        <w:t xml:space="preserve"> associates </w:t>
      </w:r>
      <w:r w:rsidR="007B6F15" w:rsidRPr="002E6002">
        <w:rPr>
          <w:rFonts w:cs="Arial"/>
          <w:i/>
          <w:szCs w:val="22"/>
        </w:rPr>
        <w:t>Xenopus</w:t>
      </w:r>
      <w:r w:rsidR="007B6F15" w:rsidRPr="002E6002">
        <w:rPr>
          <w:rFonts w:cs="Arial"/>
          <w:szCs w:val="22"/>
        </w:rPr>
        <w:t xml:space="preserve"> gene centric data to the correct </w:t>
      </w:r>
      <w:r w:rsidR="00795938">
        <w:rPr>
          <w:rFonts w:cs="Arial"/>
          <w:szCs w:val="22"/>
        </w:rPr>
        <w:t xml:space="preserve">(orthologous) </w:t>
      </w:r>
      <w:r w:rsidR="007B6F15" w:rsidRPr="002E6002">
        <w:rPr>
          <w:rFonts w:cs="Arial"/>
          <w:szCs w:val="22"/>
        </w:rPr>
        <w:t>human genes and then</w:t>
      </w:r>
      <w:r w:rsidR="007B6F15" w:rsidRPr="002E6002">
        <w:rPr>
          <w:rFonts w:eastAsia="Times New Roman" w:cs="Arial"/>
          <w:szCs w:val="22"/>
        </w:rPr>
        <w:t xml:space="preserve"> through automated weekly data sharing </w:t>
      </w:r>
      <w:proofErr w:type="spellStart"/>
      <w:r w:rsidR="007B6F15" w:rsidRPr="002E6002">
        <w:rPr>
          <w:rFonts w:eastAsia="Times New Roman" w:cs="Arial"/>
          <w:szCs w:val="22"/>
        </w:rPr>
        <w:t>Xenbase</w:t>
      </w:r>
      <w:proofErr w:type="spellEnd"/>
      <w:r w:rsidR="007B6F15" w:rsidRPr="002E6002">
        <w:rPr>
          <w:rFonts w:eastAsia="Times New Roman" w:cs="Arial"/>
          <w:szCs w:val="22"/>
        </w:rPr>
        <w:t xml:space="preserve"> provides this curated </w:t>
      </w:r>
      <w:r w:rsidR="007B6F15" w:rsidRPr="002E6002">
        <w:rPr>
          <w:rFonts w:eastAsia="Times New Roman" w:cs="Arial"/>
          <w:i/>
          <w:szCs w:val="22"/>
        </w:rPr>
        <w:t>Xenopus</w:t>
      </w:r>
      <w:r w:rsidR="007B6F15" w:rsidRPr="002E6002">
        <w:rPr>
          <w:rFonts w:eastAsia="Times New Roman" w:cs="Arial"/>
          <w:szCs w:val="22"/>
        </w:rPr>
        <w:t xml:space="preserve"> data to many external resources including; NCBI, </w:t>
      </w:r>
      <w:proofErr w:type="spellStart"/>
      <w:r w:rsidR="007B6F15" w:rsidRPr="002E6002">
        <w:rPr>
          <w:rFonts w:eastAsia="Times New Roman" w:cs="Arial"/>
          <w:szCs w:val="22"/>
        </w:rPr>
        <w:t>En</w:t>
      </w:r>
      <w:r w:rsidR="009B293D">
        <w:rPr>
          <w:rFonts w:eastAsia="Times New Roman" w:cs="Arial"/>
          <w:szCs w:val="22"/>
        </w:rPr>
        <w:t>trez</w:t>
      </w:r>
      <w:proofErr w:type="spellEnd"/>
      <w:r w:rsidR="009B293D">
        <w:rPr>
          <w:rFonts w:eastAsia="Times New Roman" w:cs="Arial"/>
          <w:szCs w:val="22"/>
        </w:rPr>
        <w:t xml:space="preserve"> Gene, </w:t>
      </w:r>
      <w:proofErr w:type="spellStart"/>
      <w:r w:rsidR="009B293D">
        <w:rPr>
          <w:rFonts w:eastAsia="Times New Roman" w:cs="Arial"/>
          <w:szCs w:val="22"/>
        </w:rPr>
        <w:t>UniProtK</w:t>
      </w:r>
      <w:proofErr w:type="spellEnd"/>
      <w:r w:rsidR="009B293D">
        <w:rPr>
          <w:rFonts w:eastAsia="Times New Roman" w:cs="Arial"/>
          <w:szCs w:val="22"/>
        </w:rPr>
        <w:t xml:space="preserve"> and </w:t>
      </w:r>
      <w:proofErr w:type="spellStart"/>
      <w:r w:rsidR="009B293D">
        <w:rPr>
          <w:rFonts w:eastAsia="Times New Roman" w:cs="Arial"/>
          <w:szCs w:val="22"/>
        </w:rPr>
        <w:t>Ensembl</w:t>
      </w:r>
      <w:proofErr w:type="spellEnd"/>
      <w:r w:rsidR="009B293D">
        <w:rPr>
          <w:rFonts w:eastAsia="Times New Roman" w:cs="Arial"/>
          <w:szCs w:val="22"/>
        </w:rPr>
        <w:t xml:space="preserve">. </w:t>
      </w:r>
      <w:r w:rsidR="007B6F15" w:rsidRPr="002E6002">
        <w:rPr>
          <w:rFonts w:eastAsia="Times New Roman" w:cs="Arial"/>
          <w:szCs w:val="22"/>
        </w:rPr>
        <w:t xml:space="preserve"> </w:t>
      </w:r>
      <w:proofErr w:type="spellStart"/>
      <w:r w:rsidR="007B6F15" w:rsidRPr="002E6002">
        <w:rPr>
          <w:rFonts w:eastAsia="Times New Roman" w:cs="Arial"/>
          <w:szCs w:val="22"/>
        </w:rPr>
        <w:t>Xenbase</w:t>
      </w:r>
      <w:proofErr w:type="spellEnd"/>
      <w:r w:rsidR="007B6F15" w:rsidRPr="002E6002">
        <w:rPr>
          <w:rFonts w:eastAsia="Times New Roman" w:cs="Arial"/>
          <w:szCs w:val="22"/>
        </w:rPr>
        <w:t xml:space="preserve"> </w:t>
      </w:r>
      <w:r w:rsidR="009B293D">
        <w:rPr>
          <w:rFonts w:eastAsia="Times New Roman" w:cs="Arial"/>
          <w:szCs w:val="22"/>
        </w:rPr>
        <w:t>also</w:t>
      </w:r>
      <w:r w:rsidR="007B6F15" w:rsidRPr="002E6002">
        <w:rPr>
          <w:rFonts w:eastAsia="Times New Roman" w:cs="Arial"/>
          <w:szCs w:val="22"/>
        </w:rPr>
        <w:t xml:space="preserve"> integrate</w:t>
      </w:r>
      <w:r w:rsidR="009B293D">
        <w:rPr>
          <w:rFonts w:eastAsia="Times New Roman" w:cs="Arial"/>
          <w:szCs w:val="22"/>
        </w:rPr>
        <w:t>s</w:t>
      </w:r>
      <w:r w:rsidR="007B6F15" w:rsidRPr="002E6002">
        <w:rPr>
          <w:rFonts w:eastAsia="Times New Roman" w:cs="Arial"/>
          <w:szCs w:val="22"/>
        </w:rPr>
        <w:t xml:space="preserve"> critical data from</w:t>
      </w:r>
      <w:r w:rsidR="007B6F15" w:rsidRPr="002E6002">
        <w:rPr>
          <w:rFonts w:cs="Arial"/>
          <w:szCs w:val="22"/>
        </w:rPr>
        <w:t xml:space="preserve"> sharing infrastructure for the </w:t>
      </w:r>
      <w:r w:rsidR="007B6F15" w:rsidRPr="002E6002">
        <w:rPr>
          <w:rFonts w:cs="Arial"/>
          <w:i/>
          <w:szCs w:val="22"/>
        </w:rPr>
        <w:t>Xenopus</w:t>
      </w:r>
      <w:r w:rsidR="007B6F15" w:rsidRPr="002E6002">
        <w:rPr>
          <w:rFonts w:cs="Arial"/>
          <w:szCs w:val="22"/>
        </w:rPr>
        <w:t xml:space="preserve"> Stock centers</w:t>
      </w:r>
      <w:r w:rsidR="009B293D">
        <w:rPr>
          <w:rFonts w:cs="Arial"/>
          <w:szCs w:val="22"/>
        </w:rPr>
        <w:t xml:space="preserve"> (e.g., NXR, EXRC)</w:t>
      </w:r>
      <w:r w:rsidR="007B6F15" w:rsidRPr="002E6002">
        <w:rPr>
          <w:rFonts w:cs="Arial"/>
          <w:szCs w:val="22"/>
        </w:rPr>
        <w:t xml:space="preserve"> and many other NIH funded initiatives </w:t>
      </w:r>
      <w:r w:rsidR="007B6F15" w:rsidRPr="002E6002">
        <w:rPr>
          <w:rFonts w:eastAsia="Times New Roman" w:cs="Arial"/>
          <w:szCs w:val="22"/>
        </w:rPr>
        <w:t xml:space="preserve">including, pre-release </w:t>
      </w:r>
      <w:r w:rsidR="007B6F15" w:rsidRPr="002E6002">
        <w:rPr>
          <w:rFonts w:eastAsia="Times New Roman" w:cs="Arial"/>
          <w:i/>
          <w:szCs w:val="22"/>
        </w:rPr>
        <w:t>Xenopus</w:t>
      </w:r>
      <w:r w:rsidR="007B6F15" w:rsidRPr="002E6002">
        <w:rPr>
          <w:rFonts w:eastAsia="Times New Roman" w:cs="Arial"/>
          <w:szCs w:val="22"/>
        </w:rPr>
        <w:t xml:space="preserve"> genomes (</w:t>
      </w:r>
      <w:proofErr w:type="spellStart"/>
      <w:r w:rsidR="007B6F15" w:rsidRPr="002E6002">
        <w:rPr>
          <w:rFonts w:eastAsia="Times New Roman" w:cs="Arial"/>
          <w:szCs w:val="22"/>
        </w:rPr>
        <w:t>Rokhsar</w:t>
      </w:r>
      <w:proofErr w:type="spellEnd"/>
      <w:r w:rsidR="007B6F15" w:rsidRPr="002E6002">
        <w:rPr>
          <w:rFonts w:eastAsia="Times New Roman" w:cs="Arial"/>
          <w:szCs w:val="22"/>
        </w:rPr>
        <w:t xml:space="preserve"> &amp; Harland; HD065705); </w:t>
      </w:r>
      <w:proofErr w:type="spellStart"/>
      <w:r w:rsidR="007B6F15" w:rsidRPr="002E6002">
        <w:rPr>
          <w:rFonts w:eastAsia="Times New Roman" w:cs="Arial"/>
          <w:szCs w:val="22"/>
        </w:rPr>
        <w:t>epigenomics</w:t>
      </w:r>
      <w:proofErr w:type="spellEnd"/>
      <w:r w:rsidR="007B6F15" w:rsidRPr="002E6002">
        <w:rPr>
          <w:rFonts w:eastAsia="Times New Roman" w:cs="Arial"/>
          <w:szCs w:val="22"/>
        </w:rPr>
        <w:t xml:space="preserve"> data (</w:t>
      </w:r>
      <w:proofErr w:type="spellStart"/>
      <w:r w:rsidR="007B6F15" w:rsidRPr="002E6002">
        <w:rPr>
          <w:rFonts w:eastAsia="Times New Roman" w:cs="Arial"/>
          <w:szCs w:val="22"/>
        </w:rPr>
        <w:t>Veenstra</w:t>
      </w:r>
      <w:proofErr w:type="spellEnd"/>
      <w:r w:rsidR="007B6F15" w:rsidRPr="002E6002">
        <w:rPr>
          <w:rFonts w:eastAsia="Times New Roman" w:cs="Arial"/>
          <w:szCs w:val="22"/>
        </w:rPr>
        <w:t xml:space="preserve">; HD069344, Baker HD076839); the </w:t>
      </w:r>
      <w:proofErr w:type="spellStart"/>
      <w:r w:rsidR="007B6F15" w:rsidRPr="002E6002">
        <w:rPr>
          <w:rFonts w:eastAsia="Times New Roman" w:cs="Arial"/>
          <w:szCs w:val="22"/>
        </w:rPr>
        <w:t>ORFeome</w:t>
      </w:r>
      <w:proofErr w:type="spellEnd"/>
      <w:r w:rsidR="007B6F15" w:rsidRPr="002E6002">
        <w:rPr>
          <w:rFonts w:eastAsia="Times New Roman" w:cs="Arial"/>
          <w:szCs w:val="22"/>
        </w:rPr>
        <w:t xml:space="preserve"> (</w:t>
      </w:r>
      <w:proofErr w:type="spellStart"/>
      <w:r w:rsidR="007B6F15" w:rsidRPr="002E6002">
        <w:rPr>
          <w:rFonts w:eastAsia="Times New Roman" w:cs="Arial"/>
          <w:szCs w:val="22"/>
        </w:rPr>
        <w:t>Stukenberg</w:t>
      </w:r>
      <w:proofErr w:type="spellEnd"/>
      <w:r w:rsidR="007B6F15" w:rsidRPr="002E6002">
        <w:rPr>
          <w:rFonts w:eastAsia="Times New Roman" w:cs="Arial"/>
          <w:szCs w:val="22"/>
        </w:rPr>
        <w:t xml:space="preserve"> et al; HD069352); and large-scale expression screens (Amaya, </w:t>
      </w:r>
      <w:proofErr w:type="spellStart"/>
      <w:r w:rsidR="002531D8" w:rsidRPr="002531D8">
        <w:rPr>
          <w:rFonts w:eastAsia="Times New Roman" w:cs="Arial"/>
          <w:color w:val="1A1A1A"/>
          <w:szCs w:val="22"/>
        </w:rPr>
        <w:t>Ciau-Uitz</w:t>
      </w:r>
      <w:proofErr w:type="spellEnd"/>
      <w:r w:rsidR="002531D8">
        <w:rPr>
          <w:rFonts w:eastAsia="Times New Roman" w:cs="Arial"/>
          <w:color w:val="1A1A1A"/>
          <w:szCs w:val="22"/>
        </w:rPr>
        <w:t>,</w:t>
      </w:r>
      <w:r w:rsidR="002531D8" w:rsidRPr="002E6002">
        <w:rPr>
          <w:rFonts w:eastAsia="Times New Roman" w:cs="Arial"/>
          <w:szCs w:val="22"/>
        </w:rPr>
        <w:t xml:space="preserve"> </w:t>
      </w:r>
      <w:proofErr w:type="spellStart"/>
      <w:r w:rsidR="007B6F15" w:rsidRPr="002E6002">
        <w:rPr>
          <w:rFonts w:eastAsia="Times New Roman" w:cs="Arial"/>
          <w:szCs w:val="22"/>
        </w:rPr>
        <w:t>Kirschner</w:t>
      </w:r>
      <w:proofErr w:type="spellEnd"/>
      <w:r w:rsidR="007B6F15" w:rsidRPr="002E6002">
        <w:rPr>
          <w:rFonts w:eastAsia="Times New Roman" w:cs="Arial"/>
          <w:szCs w:val="22"/>
        </w:rPr>
        <w:t xml:space="preserve">, </w:t>
      </w:r>
      <w:proofErr w:type="spellStart"/>
      <w:r w:rsidR="007B6F15" w:rsidRPr="002E6002">
        <w:rPr>
          <w:rFonts w:eastAsia="Times New Roman" w:cs="Arial"/>
          <w:szCs w:val="22"/>
        </w:rPr>
        <w:t>Pollet</w:t>
      </w:r>
      <w:proofErr w:type="spellEnd"/>
      <w:r w:rsidR="007B6F15" w:rsidRPr="002E6002">
        <w:rPr>
          <w:rFonts w:eastAsia="Times New Roman" w:cs="Arial"/>
          <w:szCs w:val="22"/>
        </w:rPr>
        <w:t xml:space="preserve">, </w:t>
      </w:r>
      <w:proofErr w:type="spellStart"/>
      <w:r w:rsidR="007B6F15" w:rsidRPr="002E6002">
        <w:rPr>
          <w:rFonts w:eastAsia="Times New Roman" w:cs="Arial"/>
          <w:szCs w:val="22"/>
        </w:rPr>
        <w:t>Perone</w:t>
      </w:r>
      <w:proofErr w:type="spellEnd"/>
      <w:r w:rsidR="007B6F15" w:rsidRPr="002E6002">
        <w:rPr>
          <w:rFonts w:eastAsia="Times New Roman" w:cs="Arial"/>
          <w:szCs w:val="22"/>
        </w:rPr>
        <w:t>, Ueno, Wheeler</w:t>
      </w:r>
      <w:r w:rsidR="002531D8">
        <w:rPr>
          <w:rFonts w:eastAsia="Times New Roman" w:cs="Arial"/>
          <w:szCs w:val="22"/>
        </w:rPr>
        <w:t xml:space="preserve">, </w:t>
      </w:r>
      <w:r w:rsidR="007B6F15" w:rsidRPr="002E6002">
        <w:rPr>
          <w:rFonts w:eastAsia="Times New Roman" w:cs="Arial"/>
          <w:szCs w:val="22"/>
        </w:rPr>
        <w:t>&amp; Zorn labs).</w:t>
      </w:r>
      <w:r w:rsidRPr="009704FF">
        <w:rPr>
          <w:rFonts w:eastAsia="Times New Roman" w:cs="Arial"/>
          <w:szCs w:val="22"/>
        </w:rPr>
        <w:t xml:space="preserve"> </w:t>
      </w:r>
      <w:r w:rsidR="00BD582D">
        <w:rPr>
          <w:rFonts w:cs="Arial"/>
          <w:szCs w:val="22"/>
        </w:rPr>
        <w:t>T</w:t>
      </w:r>
      <w:r w:rsidRPr="009704FF">
        <w:rPr>
          <w:rFonts w:cs="Arial"/>
          <w:szCs w:val="22"/>
        </w:rPr>
        <w:t xml:space="preserve">he community needs </w:t>
      </w:r>
      <w:proofErr w:type="spellStart"/>
      <w:r w:rsidRPr="009704FF">
        <w:rPr>
          <w:rFonts w:cs="Arial"/>
          <w:szCs w:val="22"/>
        </w:rPr>
        <w:t>Xenbase</w:t>
      </w:r>
      <w:proofErr w:type="spellEnd"/>
      <w:r w:rsidRPr="009704FF">
        <w:rPr>
          <w:rFonts w:cs="Arial"/>
          <w:szCs w:val="22"/>
        </w:rPr>
        <w:t xml:space="preserve"> to develop new infrastructure, </w:t>
      </w:r>
      <w:r w:rsidRPr="009704FF">
        <w:rPr>
          <w:rFonts w:eastAsia="Times New Roman" w:cs="Arial"/>
          <w:szCs w:val="22"/>
        </w:rPr>
        <w:t xml:space="preserve">data pipelines, </w:t>
      </w:r>
      <w:r w:rsidRPr="009704FF">
        <w:rPr>
          <w:rFonts w:cs="Arial"/>
          <w:szCs w:val="22"/>
        </w:rPr>
        <w:t xml:space="preserve">bioinformatics tools </w:t>
      </w:r>
      <w:r w:rsidRPr="009704FF">
        <w:rPr>
          <w:rFonts w:eastAsia="Times New Roman" w:cs="Arial"/>
          <w:szCs w:val="22"/>
        </w:rPr>
        <w:t xml:space="preserve">and annotation teams to support the exponential growth in </w:t>
      </w:r>
      <w:proofErr w:type="spellStart"/>
      <w:r w:rsidRPr="009704FF">
        <w:rPr>
          <w:rFonts w:eastAsia="Times New Roman" w:cs="Arial"/>
          <w:szCs w:val="22"/>
        </w:rPr>
        <w:t>NextGen</w:t>
      </w:r>
      <w:proofErr w:type="spellEnd"/>
      <w:r w:rsidRPr="009704FF">
        <w:rPr>
          <w:rFonts w:eastAsia="Times New Roman" w:cs="Arial"/>
          <w:szCs w:val="22"/>
        </w:rPr>
        <w:t xml:space="preserve"> sequence data and the increasing use of </w:t>
      </w:r>
      <w:r w:rsidRPr="009704FF">
        <w:rPr>
          <w:rFonts w:eastAsia="Times New Roman" w:cs="Arial"/>
          <w:i/>
          <w:szCs w:val="22"/>
        </w:rPr>
        <w:t>Xenopus</w:t>
      </w:r>
      <w:r w:rsidRPr="009704FF">
        <w:rPr>
          <w:rFonts w:eastAsia="Times New Roman" w:cs="Arial"/>
          <w:szCs w:val="22"/>
        </w:rPr>
        <w:t xml:space="preserve"> phenotypes as a tool to model human diseases. Immediate plans include support for the </w:t>
      </w:r>
      <w:r w:rsidRPr="009704FF">
        <w:rPr>
          <w:rFonts w:eastAsia="Times New Roman" w:cs="Arial"/>
          <w:i/>
          <w:szCs w:val="22"/>
        </w:rPr>
        <w:t>Xenopus</w:t>
      </w:r>
      <w:r w:rsidRPr="009704FF">
        <w:rPr>
          <w:rFonts w:eastAsia="Times New Roman" w:cs="Arial"/>
          <w:szCs w:val="22"/>
        </w:rPr>
        <w:t xml:space="preserve"> transcriptome (</w:t>
      </w:r>
      <w:proofErr w:type="spellStart"/>
      <w:r w:rsidRPr="009704FF">
        <w:rPr>
          <w:rFonts w:eastAsia="Times New Roman" w:cs="Arial"/>
          <w:szCs w:val="22"/>
        </w:rPr>
        <w:t>Khokha</w:t>
      </w:r>
      <w:proofErr w:type="spellEnd"/>
      <w:r w:rsidRPr="009704FF">
        <w:rPr>
          <w:rFonts w:eastAsia="Times New Roman" w:cs="Arial"/>
          <w:szCs w:val="22"/>
        </w:rPr>
        <w:t xml:space="preserve"> et al</w:t>
      </w:r>
      <w:r w:rsidR="00C83970">
        <w:rPr>
          <w:rFonts w:eastAsia="Times New Roman" w:cs="Arial"/>
          <w:szCs w:val="22"/>
        </w:rPr>
        <w:t>.</w:t>
      </w:r>
      <w:r w:rsidRPr="009704FF">
        <w:rPr>
          <w:rFonts w:eastAsia="Times New Roman" w:cs="Arial"/>
          <w:szCs w:val="22"/>
        </w:rPr>
        <w:t xml:space="preserve">; GM099149), </w:t>
      </w:r>
      <w:r w:rsidRPr="009704FF">
        <w:rPr>
          <w:rFonts w:eastAsia="Times New Roman" w:cs="Arial"/>
          <w:i/>
          <w:szCs w:val="22"/>
        </w:rPr>
        <w:t>Xenopus</w:t>
      </w:r>
      <w:r w:rsidRPr="009704FF">
        <w:rPr>
          <w:rFonts w:eastAsia="Times New Roman" w:cs="Arial"/>
          <w:szCs w:val="22"/>
        </w:rPr>
        <w:t xml:space="preserve"> proteome (</w:t>
      </w:r>
      <w:proofErr w:type="spellStart"/>
      <w:r w:rsidRPr="009704FF">
        <w:rPr>
          <w:rFonts w:eastAsia="Times New Roman" w:cs="Arial"/>
          <w:szCs w:val="22"/>
        </w:rPr>
        <w:t>Kirschner</w:t>
      </w:r>
      <w:proofErr w:type="spellEnd"/>
      <w:r w:rsidRPr="009704FF">
        <w:rPr>
          <w:rFonts w:eastAsia="Times New Roman" w:cs="Arial"/>
          <w:szCs w:val="22"/>
        </w:rPr>
        <w:t xml:space="preserve">; GM103785) and </w:t>
      </w:r>
      <w:proofErr w:type="spellStart"/>
      <w:r w:rsidRPr="009704FF">
        <w:rPr>
          <w:rFonts w:eastAsia="Times New Roman" w:cs="Arial"/>
          <w:szCs w:val="22"/>
        </w:rPr>
        <w:t>XenMine</w:t>
      </w:r>
      <w:proofErr w:type="spellEnd"/>
      <w:r w:rsidRPr="009704FF">
        <w:rPr>
          <w:rFonts w:eastAsia="Times New Roman" w:cs="Arial"/>
          <w:szCs w:val="22"/>
        </w:rPr>
        <w:t xml:space="preserve"> bioinformatics tools (Baker; GM095346). Without </w:t>
      </w:r>
      <w:proofErr w:type="spellStart"/>
      <w:r w:rsidRPr="009704FF">
        <w:rPr>
          <w:rFonts w:eastAsia="Times New Roman" w:cs="Arial"/>
          <w:szCs w:val="22"/>
        </w:rPr>
        <w:t>Xenbase</w:t>
      </w:r>
      <w:proofErr w:type="spellEnd"/>
      <w:r w:rsidRPr="009704FF">
        <w:rPr>
          <w:rFonts w:eastAsia="Times New Roman" w:cs="Arial"/>
          <w:szCs w:val="22"/>
        </w:rPr>
        <w:t xml:space="preserve"> the data from these important projects would be much less</w:t>
      </w:r>
      <w:r w:rsidRPr="00857829">
        <w:rPr>
          <w:rFonts w:eastAsia="Times New Roman" w:cs="Arial"/>
          <w:szCs w:val="22"/>
        </w:rPr>
        <w:t xml:space="preserve"> accessible.</w:t>
      </w:r>
    </w:p>
    <w:p w14:paraId="6C495E80" w14:textId="77777777" w:rsidR="00072558" w:rsidRPr="00C83970" w:rsidRDefault="00072558" w:rsidP="00B64668">
      <w:pPr>
        <w:widowControl w:val="0"/>
        <w:autoSpaceDE w:val="0"/>
        <w:autoSpaceDN w:val="0"/>
        <w:adjustRightInd w:val="0"/>
        <w:spacing w:after="120"/>
        <w:ind w:firstLine="360"/>
        <w:rPr>
          <w:rFonts w:eastAsia="Times New Roman" w:cs="Arial"/>
          <w:b/>
          <w:szCs w:val="22"/>
        </w:rPr>
      </w:pPr>
      <w:proofErr w:type="spellStart"/>
      <w:r w:rsidRPr="00FF5025">
        <w:rPr>
          <w:rFonts w:eastAsia="Times New Roman" w:cs="Arial"/>
          <w:b/>
          <w:szCs w:val="22"/>
        </w:rPr>
        <w:t>Xenbase</w:t>
      </w:r>
      <w:proofErr w:type="spellEnd"/>
      <w:r w:rsidRPr="00FF5025">
        <w:rPr>
          <w:rFonts w:eastAsia="Times New Roman" w:cs="Arial"/>
          <w:b/>
          <w:szCs w:val="22"/>
        </w:rPr>
        <w:t xml:space="preserve"> enables </w:t>
      </w:r>
      <w:r w:rsidR="00DE6E5E">
        <w:rPr>
          <w:rFonts w:eastAsia="Times New Roman" w:cs="Arial"/>
          <w:b/>
          <w:szCs w:val="22"/>
        </w:rPr>
        <w:t xml:space="preserve">both </w:t>
      </w:r>
      <w:r w:rsidRPr="00FF5025">
        <w:rPr>
          <w:rFonts w:eastAsia="Times New Roman" w:cs="Arial"/>
          <w:b/>
          <w:szCs w:val="22"/>
        </w:rPr>
        <w:t>discovery</w:t>
      </w:r>
      <w:r w:rsidR="00FF5025" w:rsidRPr="00FF5025">
        <w:rPr>
          <w:rFonts w:eastAsia="Times New Roman" w:cs="Arial"/>
          <w:b/>
          <w:szCs w:val="22"/>
        </w:rPr>
        <w:t xml:space="preserve"> and</w:t>
      </w:r>
      <w:r w:rsidR="00DE6E5E">
        <w:rPr>
          <w:rFonts w:eastAsia="Times New Roman" w:cs="Arial"/>
          <w:b/>
          <w:szCs w:val="22"/>
        </w:rPr>
        <w:t xml:space="preserve"> the integration of findings from disparate datasets, allowing</w:t>
      </w:r>
      <w:r w:rsidRPr="00FF5025">
        <w:rPr>
          <w:rFonts w:eastAsia="Times New Roman" w:cs="Arial"/>
          <w:b/>
          <w:szCs w:val="22"/>
        </w:rPr>
        <w:t xml:space="preserve"> investigators to make novel connections between molecular pathway</w:t>
      </w:r>
      <w:r w:rsidR="00FF5025" w:rsidRPr="00FF5025">
        <w:rPr>
          <w:rFonts w:eastAsia="Times New Roman" w:cs="Arial"/>
          <w:b/>
          <w:szCs w:val="22"/>
        </w:rPr>
        <w:t>s</w:t>
      </w:r>
      <w:r w:rsidRPr="00FF5025">
        <w:rPr>
          <w:rFonts w:eastAsia="Times New Roman" w:cs="Arial"/>
          <w:b/>
          <w:szCs w:val="22"/>
        </w:rPr>
        <w:t xml:space="preserve"> in </w:t>
      </w:r>
      <w:r w:rsidRPr="00FF5025">
        <w:rPr>
          <w:rFonts w:eastAsia="Times New Roman" w:cs="Arial"/>
          <w:b/>
          <w:i/>
          <w:szCs w:val="22"/>
        </w:rPr>
        <w:t>Xenopus</w:t>
      </w:r>
      <w:r w:rsidRPr="00FF5025">
        <w:rPr>
          <w:rFonts w:eastAsia="Times New Roman" w:cs="Arial"/>
          <w:b/>
          <w:szCs w:val="22"/>
        </w:rPr>
        <w:t xml:space="preserve"> and models of human disease. Th</w:t>
      </w:r>
      <w:r w:rsidR="00DE6E5E">
        <w:rPr>
          <w:rFonts w:eastAsia="Times New Roman" w:cs="Arial"/>
          <w:b/>
          <w:szCs w:val="22"/>
        </w:rPr>
        <w:t>ese connections are</w:t>
      </w:r>
      <w:r w:rsidRPr="00FF5025">
        <w:rPr>
          <w:rFonts w:eastAsia="Times New Roman" w:cs="Arial"/>
          <w:b/>
          <w:szCs w:val="22"/>
        </w:rPr>
        <w:t xml:space="preserve"> critical to the NIH’s new </w:t>
      </w:r>
      <w:r w:rsidR="00471B50">
        <w:rPr>
          <w:rFonts w:eastAsia="Times New Roman" w:cs="Arial"/>
          <w:b/>
          <w:szCs w:val="22"/>
        </w:rPr>
        <w:t>“</w:t>
      </w:r>
      <w:r w:rsidRPr="00FF5025">
        <w:rPr>
          <w:rFonts w:eastAsia="Times New Roman" w:cs="Arial"/>
          <w:b/>
          <w:szCs w:val="22"/>
        </w:rPr>
        <w:t>Big Data to Knowledge</w:t>
      </w:r>
      <w:r w:rsidR="00471B50">
        <w:rPr>
          <w:rFonts w:eastAsia="Times New Roman" w:cs="Arial"/>
          <w:b/>
          <w:szCs w:val="22"/>
        </w:rPr>
        <w:t>”</w:t>
      </w:r>
      <w:r w:rsidRPr="00FF5025">
        <w:rPr>
          <w:rFonts w:eastAsia="Times New Roman" w:cs="Arial"/>
          <w:b/>
          <w:szCs w:val="22"/>
        </w:rPr>
        <w:t xml:space="preserve"> (</w:t>
      </w:r>
      <w:hyperlink r:id="rId101" w:anchor="sthash.CvUxmJb6.dpbs" w:history="1">
        <w:r w:rsidRPr="00FF5025">
          <w:rPr>
            <w:rStyle w:val="FollowedHyperlink"/>
            <w:rFonts w:cs="Arial"/>
            <w:b/>
            <w:color w:val="0000FF"/>
          </w:rPr>
          <w:t>BD2K</w:t>
        </w:r>
      </w:hyperlink>
      <w:r w:rsidRPr="00FF5025">
        <w:rPr>
          <w:rFonts w:eastAsia="Times New Roman" w:cs="Arial"/>
          <w:b/>
          <w:szCs w:val="22"/>
        </w:rPr>
        <w:t>) initiative, which seeks to enable biomedical scientists to capitalize more fully on the</w:t>
      </w:r>
      <w:r w:rsidR="008C71E4">
        <w:rPr>
          <w:rFonts w:eastAsia="Times New Roman" w:cs="Arial"/>
          <w:b/>
          <w:szCs w:val="22"/>
        </w:rPr>
        <w:t xml:space="preserve"> diverse and</w:t>
      </w:r>
      <w:r w:rsidRPr="00FF5025">
        <w:rPr>
          <w:rFonts w:eastAsia="Times New Roman" w:cs="Arial"/>
          <w:b/>
          <w:szCs w:val="22"/>
        </w:rPr>
        <w:t xml:space="preserve"> </w:t>
      </w:r>
      <w:r w:rsidR="008C71E4">
        <w:rPr>
          <w:rFonts w:eastAsia="Times New Roman" w:cs="Arial"/>
          <w:b/>
          <w:szCs w:val="22"/>
        </w:rPr>
        <w:t xml:space="preserve">expanding range </w:t>
      </w:r>
      <w:r w:rsidRPr="00FF5025">
        <w:rPr>
          <w:rFonts w:eastAsia="Times New Roman" w:cs="Arial"/>
          <w:b/>
          <w:szCs w:val="22"/>
        </w:rPr>
        <w:t xml:space="preserve">of </w:t>
      </w:r>
      <w:r w:rsidR="008C71E4">
        <w:rPr>
          <w:rFonts w:eastAsia="Times New Roman" w:cs="Arial"/>
          <w:b/>
          <w:szCs w:val="22"/>
        </w:rPr>
        <w:t xml:space="preserve">genomic </w:t>
      </w:r>
      <w:r w:rsidRPr="00FF5025">
        <w:rPr>
          <w:rFonts w:eastAsia="Times New Roman" w:cs="Arial"/>
          <w:b/>
          <w:szCs w:val="22"/>
        </w:rPr>
        <w:t>data</w:t>
      </w:r>
      <w:r w:rsidR="008C71E4">
        <w:rPr>
          <w:rFonts w:eastAsia="Times New Roman" w:cs="Arial"/>
          <w:b/>
          <w:szCs w:val="22"/>
        </w:rPr>
        <w:t xml:space="preserve"> generated by contemporary molecular analyses.</w:t>
      </w:r>
      <w:r w:rsidRPr="00FF5025">
        <w:rPr>
          <w:rFonts w:eastAsia="Times New Roman" w:cs="Arial"/>
          <w:b/>
          <w:szCs w:val="22"/>
        </w:rPr>
        <w:t xml:space="preserve"> </w:t>
      </w:r>
    </w:p>
    <w:p w14:paraId="55BB5168" w14:textId="77777777" w:rsidR="00E16F6A" w:rsidRPr="00C83970" w:rsidRDefault="00CD5B50" w:rsidP="00C83970">
      <w:pPr>
        <w:spacing w:after="120"/>
        <w:rPr>
          <w:rFonts w:cs="Arial"/>
          <w:b/>
          <w:i/>
          <w:szCs w:val="22"/>
          <w:u w:val="single"/>
        </w:rPr>
      </w:pPr>
      <w:r w:rsidRPr="005B6A4C">
        <w:rPr>
          <w:rFonts w:cs="Arial"/>
          <w:b/>
          <w:i/>
          <w:szCs w:val="22"/>
          <w:u w:val="single"/>
        </w:rPr>
        <w:t xml:space="preserve">2B. </w:t>
      </w:r>
      <w:proofErr w:type="gramStart"/>
      <w:r w:rsidR="00072558" w:rsidRPr="005B6A4C">
        <w:rPr>
          <w:rFonts w:cs="Arial"/>
          <w:b/>
          <w:i/>
          <w:szCs w:val="22"/>
          <w:u w:val="single"/>
        </w:rPr>
        <w:t>Why</w:t>
      </w:r>
      <w:proofErr w:type="gramEnd"/>
      <w:r w:rsidR="00072558" w:rsidRPr="005B6A4C">
        <w:rPr>
          <w:rFonts w:cs="Arial"/>
          <w:b/>
          <w:i/>
          <w:szCs w:val="22"/>
          <w:u w:val="single"/>
        </w:rPr>
        <w:t xml:space="preserve"> </w:t>
      </w:r>
      <w:r w:rsidR="00FF5025" w:rsidRPr="005B6A4C">
        <w:rPr>
          <w:rFonts w:cs="Arial"/>
          <w:b/>
          <w:i/>
          <w:szCs w:val="22"/>
          <w:u w:val="single"/>
        </w:rPr>
        <w:t xml:space="preserve">it is essential to </w:t>
      </w:r>
      <w:r w:rsidR="00840CF4" w:rsidRPr="005B6A4C">
        <w:rPr>
          <w:rFonts w:cs="Arial"/>
          <w:b/>
          <w:i/>
          <w:szCs w:val="22"/>
          <w:u w:val="single"/>
        </w:rPr>
        <w:t xml:space="preserve">develop </w:t>
      </w:r>
      <w:proofErr w:type="spellStart"/>
      <w:r w:rsidR="00840CF4" w:rsidRPr="005B6A4C">
        <w:rPr>
          <w:rFonts w:cs="Arial"/>
          <w:b/>
          <w:i/>
          <w:szCs w:val="22"/>
          <w:u w:val="single"/>
        </w:rPr>
        <w:t>XenMine</w:t>
      </w:r>
      <w:proofErr w:type="spellEnd"/>
      <w:r w:rsidR="00840CF4" w:rsidRPr="005B6A4C">
        <w:rPr>
          <w:rFonts w:cs="Arial"/>
          <w:b/>
          <w:i/>
          <w:szCs w:val="22"/>
          <w:u w:val="single"/>
        </w:rPr>
        <w:t xml:space="preserve"> and integrat</w:t>
      </w:r>
      <w:r w:rsidR="00FF5025" w:rsidRPr="005B6A4C">
        <w:rPr>
          <w:rFonts w:cs="Arial"/>
          <w:b/>
          <w:i/>
          <w:szCs w:val="22"/>
          <w:u w:val="single"/>
        </w:rPr>
        <w:t>e</w:t>
      </w:r>
      <w:r w:rsidR="00840CF4" w:rsidRPr="005B6A4C">
        <w:rPr>
          <w:rFonts w:cs="Arial"/>
          <w:b/>
          <w:i/>
          <w:szCs w:val="22"/>
          <w:u w:val="single"/>
        </w:rPr>
        <w:t xml:space="preserve"> it with</w:t>
      </w:r>
      <w:r w:rsidR="00072558" w:rsidRPr="005B6A4C">
        <w:rPr>
          <w:rFonts w:cs="Arial"/>
          <w:b/>
          <w:i/>
          <w:szCs w:val="22"/>
          <w:u w:val="single"/>
        </w:rPr>
        <w:t xml:space="preserve"> </w:t>
      </w:r>
      <w:proofErr w:type="spellStart"/>
      <w:r w:rsidR="00072558" w:rsidRPr="005B6A4C">
        <w:rPr>
          <w:rFonts w:cs="Arial"/>
          <w:b/>
          <w:i/>
          <w:szCs w:val="22"/>
          <w:u w:val="single"/>
        </w:rPr>
        <w:t>Xenbase</w:t>
      </w:r>
      <w:proofErr w:type="spellEnd"/>
      <w:r w:rsidR="00520B8F" w:rsidRPr="005B6A4C">
        <w:rPr>
          <w:rFonts w:cs="Arial"/>
          <w:b/>
          <w:i/>
          <w:szCs w:val="22"/>
          <w:u w:val="single"/>
        </w:rPr>
        <w:t xml:space="preserve"> </w:t>
      </w:r>
    </w:p>
    <w:p w14:paraId="0E2ED4D5" w14:textId="77777777" w:rsidR="00E16F6A" w:rsidRPr="00234825" w:rsidRDefault="00E16F6A" w:rsidP="00C83970">
      <w:pPr>
        <w:spacing w:after="120"/>
        <w:ind w:firstLine="360"/>
        <w:rPr>
          <w:rFonts w:cs="Arial"/>
        </w:rPr>
      </w:pPr>
      <w:proofErr w:type="spellStart"/>
      <w:r>
        <w:rPr>
          <w:rFonts w:cs="Arial"/>
        </w:rPr>
        <w:t>XenMine</w:t>
      </w:r>
      <w:proofErr w:type="spellEnd"/>
      <w:r>
        <w:rPr>
          <w:rFonts w:cs="Arial"/>
        </w:rPr>
        <w:t xml:space="preserve"> </w:t>
      </w:r>
      <w:r w:rsidR="00C83970">
        <w:rPr>
          <w:rFonts w:cs="Arial"/>
        </w:rPr>
        <w:t>w</w:t>
      </w:r>
      <w:r>
        <w:rPr>
          <w:rFonts w:cs="Arial"/>
        </w:rPr>
        <w:t xml:space="preserve">as </w:t>
      </w:r>
      <w:r w:rsidR="00C83970">
        <w:rPr>
          <w:rFonts w:cs="Arial"/>
        </w:rPr>
        <w:t xml:space="preserve">recently </w:t>
      </w:r>
      <w:r>
        <w:rPr>
          <w:rFonts w:cs="Arial"/>
        </w:rPr>
        <w:t xml:space="preserve">established to meet a critical need within the </w:t>
      </w:r>
      <w:r>
        <w:rPr>
          <w:rFonts w:cs="Arial"/>
          <w:i/>
        </w:rPr>
        <w:t>Xenopus</w:t>
      </w:r>
      <w:r w:rsidRPr="00234825">
        <w:rPr>
          <w:rFonts w:cs="Arial"/>
        </w:rPr>
        <w:t xml:space="preserve"> community </w:t>
      </w:r>
      <w:r>
        <w:rPr>
          <w:rFonts w:cs="Arial"/>
        </w:rPr>
        <w:t xml:space="preserve">to access and compare all emerging genomic datasets. In essence, </w:t>
      </w:r>
      <w:proofErr w:type="spellStart"/>
      <w:r>
        <w:rPr>
          <w:rFonts w:cs="Arial"/>
        </w:rPr>
        <w:t>XenMine</w:t>
      </w:r>
      <w:proofErr w:type="spellEnd"/>
      <w:r>
        <w:rPr>
          <w:rFonts w:cs="Arial"/>
        </w:rPr>
        <w:t xml:space="preserve"> (</w:t>
      </w:r>
      <w:hyperlink r:id="rId102" w:history="1">
        <w:r w:rsidRPr="00234825">
          <w:rPr>
            <w:rStyle w:val="Hyperlink"/>
            <w:rFonts w:cs="Arial"/>
          </w:rPr>
          <w:t>www.xenmine.org</w:t>
        </w:r>
      </w:hyperlink>
      <w:r w:rsidRPr="00234825">
        <w:rPr>
          <w:rFonts w:cs="Arial"/>
        </w:rPr>
        <w:t xml:space="preserve">) </w:t>
      </w:r>
      <w:r>
        <w:rPr>
          <w:rFonts w:cs="Arial"/>
        </w:rPr>
        <w:t>is a</w:t>
      </w:r>
      <w:r w:rsidRPr="00234825">
        <w:rPr>
          <w:rFonts w:cs="Arial"/>
        </w:rPr>
        <w:t xml:space="preserve"> central space to view</w:t>
      </w:r>
      <w:r>
        <w:rPr>
          <w:rFonts w:cs="Arial"/>
        </w:rPr>
        <w:t xml:space="preserve">, search and analyze </w:t>
      </w:r>
      <w:r w:rsidRPr="00234825">
        <w:rPr>
          <w:rFonts w:cs="Arial"/>
        </w:rPr>
        <w:t xml:space="preserve">data, providing essential information on </w:t>
      </w:r>
      <w:r>
        <w:rPr>
          <w:rFonts w:cs="Arial"/>
        </w:rPr>
        <w:t xml:space="preserve">gene expression changes </w:t>
      </w:r>
      <w:r w:rsidRPr="00234825">
        <w:rPr>
          <w:rFonts w:cs="Arial"/>
        </w:rPr>
        <w:t xml:space="preserve">and regulatory elements present in the genome. </w:t>
      </w:r>
      <w:r>
        <w:rPr>
          <w:rFonts w:cs="Arial"/>
        </w:rPr>
        <w:t xml:space="preserve"> </w:t>
      </w:r>
      <w:proofErr w:type="spellStart"/>
      <w:r w:rsidRPr="00234825">
        <w:rPr>
          <w:rFonts w:cs="Arial"/>
        </w:rPr>
        <w:t>XenMine</w:t>
      </w:r>
      <w:proofErr w:type="spellEnd"/>
      <w:r>
        <w:rPr>
          <w:rFonts w:cs="Arial"/>
        </w:rPr>
        <w:t xml:space="preserve"> currently houses </w:t>
      </w:r>
      <w:r w:rsidRPr="00234825">
        <w:rPr>
          <w:rFonts w:cs="Arial"/>
        </w:rPr>
        <w:t xml:space="preserve">published genomic datasets </w:t>
      </w:r>
      <w:r w:rsidRPr="00247F1B">
        <w:rPr>
          <w:rFonts w:cs="Arial"/>
        </w:rPr>
        <w:t xml:space="preserve">from </w:t>
      </w:r>
      <w:r w:rsidRPr="00247F1B">
        <w:rPr>
          <w:rFonts w:cs="Arial"/>
          <w:i/>
        </w:rPr>
        <w:t>X</w:t>
      </w:r>
      <w:r w:rsidR="00247F1B" w:rsidRPr="00247F1B">
        <w:rPr>
          <w:rFonts w:cs="Arial"/>
          <w:i/>
        </w:rPr>
        <w:t>.</w:t>
      </w:r>
      <w:r w:rsidRPr="00247F1B">
        <w:rPr>
          <w:rFonts w:cs="Arial"/>
          <w:i/>
        </w:rPr>
        <w:t xml:space="preserve"> tropicalis</w:t>
      </w:r>
      <w:r w:rsidR="00247F1B" w:rsidRPr="00247F1B">
        <w:rPr>
          <w:rFonts w:cs="Arial"/>
          <w:i/>
        </w:rPr>
        <w:t xml:space="preserve"> and X. laevis</w:t>
      </w:r>
      <w:r w:rsidRPr="00247F1B">
        <w:rPr>
          <w:rFonts w:cs="Arial"/>
        </w:rPr>
        <w:t>.</w:t>
      </w:r>
      <w:r>
        <w:rPr>
          <w:rFonts w:cs="Arial"/>
        </w:rPr>
        <w:t xml:space="preserve">  To compare these sequences, </w:t>
      </w:r>
      <w:proofErr w:type="spellStart"/>
      <w:r>
        <w:rPr>
          <w:rFonts w:cs="Arial"/>
        </w:rPr>
        <w:t>XenMine</w:t>
      </w:r>
      <w:proofErr w:type="spellEnd"/>
      <w:r>
        <w:rPr>
          <w:rFonts w:cs="Arial"/>
        </w:rPr>
        <w:t xml:space="preserve"> created a standard</w:t>
      </w:r>
      <w:r w:rsidRPr="00234825">
        <w:rPr>
          <w:rFonts w:cs="Arial"/>
        </w:rPr>
        <w:t xml:space="preserve"> analysis pipeline where all published datasets are uniformly processed with the latest genome releases. </w:t>
      </w:r>
      <w:r>
        <w:rPr>
          <w:rFonts w:cs="Arial"/>
        </w:rPr>
        <w:t xml:space="preserve"> </w:t>
      </w:r>
      <w:r w:rsidRPr="00234825">
        <w:rPr>
          <w:rFonts w:cs="Arial"/>
        </w:rPr>
        <w:t xml:space="preserve">Information from these </w:t>
      </w:r>
      <w:r>
        <w:rPr>
          <w:rFonts w:cs="Arial"/>
        </w:rPr>
        <w:t>datasets</w:t>
      </w:r>
      <w:r w:rsidRPr="00234825">
        <w:rPr>
          <w:rFonts w:cs="Arial"/>
        </w:rPr>
        <w:t xml:space="preserve"> can be extracted </w:t>
      </w:r>
      <w:r>
        <w:rPr>
          <w:rFonts w:cs="Arial"/>
        </w:rPr>
        <w:t xml:space="preserve">and compared </w:t>
      </w:r>
      <w:r w:rsidRPr="00234825">
        <w:rPr>
          <w:rFonts w:cs="Arial"/>
        </w:rPr>
        <w:t>using an array of pre-built or custom templates. With these search tools</w:t>
      </w:r>
      <w:r>
        <w:rPr>
          <w:rFonts w:cs="Arial"/>
        </w:rPr>
        <w:t>,</w:t>
      </w:r>
      <w:r w:rsidRPr="00234825">
        <w:rPr>
          <w:rFonts w:cs="Arial"/>
        </w:rPr>
        <w:t xml:space="preserve"> users can easily extract sequences for all putative regulatory </w:t>
      </w:r>
      <w:r w:rsidRPr="00234825">
        <w:rPr>
          <w:rFonts w:cs="Arial"/>
        </w:rPr>
        <w:lastRenderedPageBreak/>
        <w:t xml:space="preserve">domains surrounding a gene of interest, identify the expression values of a gene of interest </w:t>
      </w:r>
      <w:r w:rsidR="00247F1B">
        <w:rPr>
          <w:rFonts w:cs="Arial"/>
        </w:rPr>
        <w:t xml:space="preserve">at different developmental </w:t>
      </w:r>
      <w:proofErr w:type="spellStart"/>
      <w:r w:rsidR="00247F1B">
        <w:rPr>
          <w:rFonts w:cs="Arial"/>
        </w:rPr>
        <w:t>timepoints</w:t>
      </w:r>
      <w:proofErr w:type="spellEnd"/>
      <w:r w:rsidR="00247F1B">
        <w:rPr>
          <w:rFonts w:cs="Arial"/>
        </w:rPr>
        <w:t xml:space="preserve">, </w:t>
      </w:r>
      <w:r w:rsidRPr="00234825">
        <w:rPr>
          <w:rFonts w:cs="Arial"/>
        </w:rPr>
        <w:t xml:space="preserve">and analyze lists of genes for gene ontology terms and publications. </w:t>
      </w:r>
      <w:r>
        <w:rPr>
          <w:rFonts w:cs="Arial"/>
        </w:rPr>
        <w:t xml:space="preserve"> </w:t>
      </w:r>
      <w:r w:rsidRPr="00FC7B33">
        <w:rPr>
          <w:rFonts w:cs="Arial"/>
          <w:b/>
          <w:i/>
        </w:rPr>
        <w:t xml:space="preserve">Additionally, </w:t>
      </w:r>
      <w:proofErr w:type="spellStart"/>
      <w:r w:rsidRPr="00FC7B33">
        <w:rPr>
          <w:rFonts w:cs="Arial"/>
          <w:b/>
          <w:i/>
        </w:rPr>
        <w:t>XenMine</w:t>
      </w:r>
      <w:proofErr w:type="spellEnd"/>
      <w:r w:rsidRPr="00FC7B33">
        <w:rPr>
          <w:rFonts w:cs="Arial"/>
          <w:b/>
          <w:i/>
        </w:rPr>
        <w:t xml:space="preserve"> hosts an in-house genome browser that allows users to visualize all available </w:t>
      </w:r>
      <w:proofErr w:type="spellStart"/>
      <w:r w:rsidRPr="00FC7B33">
        <w:rPr>
          <w:rFonts w:cs="Arial"/>
          <w:b/>
          <w:i/>
        </w:rPr>
        <w:t>ChIP-Seq</w:t>
      </w:r>
      <w:proofErr w:type="spellEnd"/>
      <w:r w:rsidRPr="00FC7B33">
        <w:rPr>
          <w:rFonts w:cs="Arial"/>
          <w:b/>
          <w:i/>
        </w:rPr>
        <w:t xml:space="preserve"> data, extract specifically marked sequences, and aid in identifying important regulatory elements within the genome.</w:t>
      </w:r>
      <w:r w:rsidRPr="00234825">
        <w:rPr>
          <w:rFonts w:cs="Arial"/>
        </w:rPr>
        <w:t xml:space="preserve"> Altogether, </w:t>
      </w:r>
      <w:proofErr w:type="spellStart"/>
      <w:r w:rsidRPr="00234825">
        <w:rPr>
          <w:rFonts w:cs="Arial"/>
        </w:rPr>
        <w:t>XenMine</w:t>
      </w:r>
      <w:proofErr w:type="spellEnd"/>
      <w:r w:rsidRPr="00234825">
        <w:rPr>
          <w:rFonts w:cs="Arial"/>
        </w:rPr>
        <w:t xml:space="preserve"> is an excellent tool for visualizing, accessing and querying analyzed datasets rapidly and efficiently. </w:t>
      </w:r>
    </w:p>
    <w:p w14:paraId="35A79EE2" w14:textId="77777777" w:rsidR="00E16F6A" w:rsidRDefault="00E16F6A" w:rsidP="00C83970">
      <w:pPr>
        <w:spacing w:after="120"/>
        <w:ind w:firstLine="360"/>
        <w:rPr>
          <w:rFonts w:cs="Arial"/>
        </w:rPr>
      </w:pPr>
      <w:r>
        <w:rPr>
          <w:rFonts w:cs="Arial"/>
        </w:rPr>
        <w:t xml:space="preserve">Moving forward, </w:t>
      </w:r>
      <w:proofErr w:type="spellStart"/>
      <w:r>
        <w:rPr>
          <w:rFonts w:cs="Arial"/>
        </w:rPr>
        <w:t>XenMine</w:t>
      </w:r>
      <w:proofErr w:type="spellEnd"/>
      <w:r>
        <w:rPr>
          <w:rFonts w:cs="Arial"/>
        </w:rPr>
        <w:t xml:space="preserve"> will need to be continually maintained, upgraded and improved to meet the needs of the growing </w:t>
      </w:r>
      <w:r w:rsidR="00BD582D" w:rsidRPr="00C83970">
        <w:rPr>
          <w:rFonts w:cs="Arial"/>
          <w:i/>
        </w:rPr>
        <w:t>Xenopus</w:t>
      </w:r>
      <w:r w:rsidR="00BD582D">
        <w:rPr>
          <w:rFonts w:cs="Arial"/>
        </w:rPr>
        <w:t xml:space="preserve"> </w:t>
      </w:r>
      <w:r>
        <w:rPr>
          <w:rFonts w:cs="Arial"/>
        </w:rPr>
        <w:t xml:space="preserve">genomic research </w:t>
      </w:r>
      <w:r w:rsidR="00BD582D">
        <w:rPr>
          <w:rFonts w:cs="Arial"/>
        </w:rPr>
        <w:t>no</w:t>
      </w:r>
      <w:r w:rsidR="00247F1B">
        <w:rPr>
          <w:rFonts w:cs="Arial"/>
        </w:rPr>
        <w:t>w</w:t>
      </w:r>
      <w:r w:rsidR="00C83970">
        <w:rPr>
          <w:rFonts w:cs="Arial"/>
        </w:rPr>
        <w:t xml:space="preserve"> in progress. </w:t>
      </w:r>
      <w:r>
        <w:rPr>
          <w:rFonts w:cs="Arial"/>
        </w:rPr>
        <w:t xml:space="preserve">Current work is focused on re-analyzing all datasets currently housed on </w:t>
      </w:r>
      <w:proofErr w:type="spellStart"/>
      <w:r>
        <w:rPr>
          <w:rFonts w:cs="Arial"/>
        </w:rPr>
        <w:t>XenMine</w:t>
      </w:r>
      <w:proofErr w:type="spellEnd"/>
      <w:r>
        <w:rPr>
          <w:rFonts w:cs="Arial"/>
        </w:rPr>
        <w:t xml:space="preserve"> against the latest stable release of both the </w:t>
      </w:r>
      <w:r w:rsidRPr="002933B5">
        <w:rPr>
          <w:rFonts w:cs="Arial"/>
          <w:i/>
        </w:rPr>
        <w:t>X. laevis</w:t>
      </w:r>
      <w:r>
        <w:rPr>
          <w:rFonts w:cs="Arial"/>
        </w:rPr>
        <w:t xml:space="preserve"> and </w:t>
      </w:r>
      <w:r w:rsidRPr="00B20D97">
        <w:rPr>
          <w:rFonts w:cs="Arial"/>
          <w:i/>
        </w:rPr>
        <w:t>X. tropicalis</w:t>
      </w:r>
      <w:r>
        <w:rPr>
          <w:rFonts w:cs="Arial"/>
        </w:rPr>
        <w:t xml:space="preserve"> genome</w:t>
      </w:r>
      <w:r w:rsidR="00247F1B">
        <w:rPr>
          <w:rFonts w:cs="Arial"/>
        </w:rPr>
        <w:t>s</w:t>
      </w:r>
      <w:r w:rsidR="00C83970">
        <w:rPr>
          <w:rFonts w:cs="Arial"/>
        </w:rPr>
        <w:t xml:space="preserve"> (version 9.1). </w:t>
      </w:r>
      <w:r>
        <w:rPr>
          <w:rFonts w:cs="Arial"/>
        </w:rPr>
        <w:t xml:space="preserve">This updated analysis, with a genome containing far better assembly and annotations, will allow </w:t>
      </w:r>
      <w:proofErr w:type="spellStart"/>
      <w:r>
        <w:rPr>
          <w:rFonts w:cs="Arial"/>
        </w:rPr>
        <w:t>XenMine</w:t>
      </w:r>
      <w:proofErr w:type="spellEnd"/>
      <w:r>
        <w:rPr>
          <w:rFonts w:cs="Arial"/>
        </w:rPr>
        <w:t xml:space="preserve"> to link stably to other </w:t>
      </w:r>
      <w:proofErr w:type="spellStart"/>
      <w:r>
        <w:rPr>
          <w:rFonts w:cs="Arial"/>
        </w:rPr>
        <w:t>MODMines</w:t>
      </w:r>
      <w:proofErr w:type="spellEnd"/>
      <w:r>
        <w:rPr>
          <w:rFonts w:cs="Arial"/>
        </w:rPr>
        <w:t xml:space="preserve"> to access information on gene </w:t>
      </w:r>
      <w:proofErr w:type="spellStart"/>
      <w:r>
        <w:rPr>
          <w:rFonts w:cs="Arial"/>
        </w:rPr>
        <w:t>orthologues</w:t>
      </w:r>
      <w:proofErr w:type="spellEnd"/>
      <w:r>
        <w:rPr>
          <w:rFonts w:cs="Arial"/>
        </w:rPr>
        <w:t xml:space="preserve">, phenotypes, </w:t>
      </w:r>
      <w:proofErr w:type="spellStart"/>
      <w:r>
        <w:rPr>
          <w:rFonts w:cs="Arial"/>
        </w:rPr>
        <w:t>interactants</w:t>
      </w:r>
      <w:proofErr w:type="spellEnd"/>
      <w:r>
        <w:rPr>
          <w:rFonts w:cs="Arial"/>
        </w:rPr>
        <w:t>, and other critical information from</w:t>
      </w:r>
      <w:r w:rsidR="001045DC">
        <w:rPr>
          <w:rFonts w:cs="Arial"/>
        </w:rPr>
        <w:t xml:space="preserve"> a number of different species.</w:t>
      </w:r>
      <w:r w:rsidRPr="00FC7B33">
        <w:rPr>
          <w:rFonts w:cs="Arial"/>
          <w:b/>
          <w:i/>
        </w:rPr>
        <w:t xml:space="preserve"> </w:t>
      </w:r>
      <w:proofErr w:type="spellStart"/>
      <w:r w:rsidRPr="00FC7B33">
        <w:rPr>
          <w:rFonts w:cs="Arial"/>
          <w:b/>
          <w:i/>
        </w:rPr>
        <w:t>XenMine</w:t>
      </w:r>
      <w:proofErr w:type="spellEnd"/>
      <w:r w:rsidRPr="00FC7B33">
        <w:rPr>
          <w:rFonts w:cs="Arial"/>
          <w:b/>
          <w:i/>
        </w:rPr>
        <w:t xml:space="preserve"> plans to establish links to other databases, including </w:t>
      </w:r>
      <w:r w:rsidRPr="007A4D77">
        <w:rPr>
          <w:rFonts w:cs="Arial"/>
          <w:b/>
          <w:i/>
        </w:rPr>
        <w:t xml:space="preserve">OMIM, which allows users to associate genes with specific human diseases, </w:t>
      </w:r>
      <w:r>
        <w:rPr>
          <w:rFonts w:cs="Arial"/>
          <w:b/>
          <w:i/>
        </w:rPr>
        <w:t>a</w:t>
      </w:r>
      <w:r w:rsidRPr="00055646">
        <w:rPr>
          <w:rFonts w:cs="Arial"/>
          <w:b/>
          <w:i/>
        </w:rPr>
        <w:t xml:space="preserve"> central </w:t>
      </w:r>
      <w:r>
        <w:rPr>
          <w:rFonts w:cs="Arial"/>
          <w:b/>
          <w:i/>
        </w:rPr>
        <w:t>goal toward advancing</w:t>
      </w:r>
      <w:r w:rsidRPr="00055646">
        <w:rPr>
          <w:rFonts w:cs="Arial"/>
          <w:b/>
          <w:i/>
        </w:rPr>
        <w:t xml:space="preserve"> Xenopus as a model for human pathologies</w:t>
      </w:r>
      <w:r>
        <w:rPr>
          <w:rFonts w:cs="Arial"/>
        </w:rPr>
        <w:t>. The newest genome</w:t>
      </w:r>
      <w:r w:rsidR="00A75FB7">
        <w:rPr>
          <w:rFonts w:cs="Arial"/>
        </w:rPr>
        <w:t xml:space="preserve"> assemblies</w:t>
      </w:r>
      <w:r>
        <w:rPr>
          <w:rFonts w:cs="Arial"/>
        </w:rPr>
        <w:t xml:space="preserve"> </w:t>
      </w:r>
      <w:r w:rsidR="00247F1B">
        <w:rPr>
          <w:rFonts w:cs="Arial"/>
        </w:rPr>
        <w:t xml:space="preserve">are also connected </w:t>
      </w:r>
      <w:r>
        <w:rPr>
          <w:rFonts w:cs="Arial"/>
        </w:rPr>
        <w:t xml:space="preserve">to </w:t>
      </w:r>
      <w:proofErr w:type="spellStart"/>
      <w:r>
        <w:rPr>
          <w:rFonts w:cs="Arial"/>
        </w:rPr>
        <w:t>Biogrid</w:t>
      </w:r>
      <w:proofErr w:type="spellEnd"/>
      <w:r>
        <w:rPr>
          <w:rFonts w:cs="Arial"/>
        </w:rPr>
        <w:t xml:space="preserve">, where </w:t>
      </w:r>
      <w:r w:rsidRPr="002933B5">
        <w:rPr>
          <w:rFonts w:cs="Arial"/>
          <w:i/>
        </w:rPr>
        <w:t>Xenopus</w:t>
      </w:r>
      <w:r>
        <w:rPr>
          <w:rFonts w:cs="Arial"/>
        </w:rPr>
        <w:t xml:space="preserve"> researchers can extract direct interactions among proteins of interest. </w:t>
      </w:r>
    </w:p>
    <w:p w14:paraId="7A872415" w14:textId="77777777" w:rsidR="00E16F6A" w:rsidRDefault="00E16F6A" w:rsidP="00C83970">
      <w:pPr>
        <w:ind w:firstLine="360"/>
        <w:rPr>
          <w:rFonts w:cs="Arial"/>
        </w:rPr>
      </w:pPr>
      <w:r>
        <w:rPr>
          <w:rFonts w:cs="Arial"/>
        </w:rPr>
        <w:t xml:space="preserve">Expansion of </w:t>
      </w:r>
      <w:proofErr w:type="spellStart"/>
      <w:r>
        <w:rPr>
          <w:rFonts w:cs="Arial"/>
        </w:rPr>
        <w:t>XenMine</w:t>
      </w:r>
      <w:proofErr w:type="spellEnd"/>
      <w:r>
        <w:rPr>
          <w:rFonts w:cs="Arial"/>
        </w:rPr>
        <w:t xml:space="preserve"> is necessary to keep pace with the onslaught of genomic and pr</w:t>
      </w:r>
      <w:r w:rsidR="00247F1B">
        <w:rPr>
          <w:rFonts w:cs="Arial"/>
        </w:rPr>
        <w:t>oteomic data. T</w:t>
      </w:r>
      <w:r>
        <w:rPr>
          <w:rFonts w:cs="Arial"/>
        </w:rPr>
        <w:t xml:space="preserve">he data housed within </w:t>
      </w:r>
      <w:proofErr w:type="spellStart"/>
      <w:r>
        <w:rPr>
          <w:rFonts w:cs="Arial"/>
        </w:rPr>
        <w:t>XenMine</w:t>
      </w:r>
      <w:proofErr w:type="spellEnd"/>
      <w:r>
        <w:rPr>
          <w:rFonts w:cs="Arial"/>
        </w:rPr>
        <w:t xml:space="preserve"> </w:t>
      </w:r>
      <w:r w:rsidR="00247F1B">
        <w:rPr>
          <w:rFonts w:cs="Arial"/>
        </w:rPr>
        <w:t xml:space="preserve">will be expanded to </w:t>
      </w:r>
      <w:r>
        <w:rPr>
          <w:rFonts w:cs="Arial"/>
        </w:rPr>
        <w:t xml:space="preserve">include recently published datasets from both species, particularly in </w:t>
      </w:r>
      <w:r w:rsidRPr="002933B5">
        <w:rPr>
          <w:rFonts w:cs="Arial"/>
          <w:i/>
        </w:rPr>
        <w:t>X. laevis</w:t>
      </w:r>
      <w:r>
        <w:rPr>
          <w:rFonts w:cs="Arial"/>
        </w:rPr>
        <w:t xml:space="preserve"> where the rise in genomic profiling will greatly complement the wealth of</w:t>
      </w:r>
      <w:r w:rsidR="00C83970">
        <w:rPr>
          <w:rFonts w:cs="Arial"/>
        </w:rPr>
        <w:t xml:space="preserve"> embryonic characterizations. </w:t>
      </w:r>
      <w:r>
        <w:rPr>
          <w:rFonts w:cs="Arial"/>
        </w:rPr>
        <w:t xml:space="preserve">Working together with </w:t>
      </w:r>
      <w:proofErr w:type="spellStart"/>
      <w:r>
        <w:rPr>
          <w:rFonts w:cs="Arial"/>
        </w:rPr>
        <w:t>InterMine</w:t>
      </w:r>
      <w:proofErr w:type="spellEnd"/>
      <w:r>
        <w:rPr>
          <w:rFonts w:cs="Arial"/>
        </w:rPr>
        <w:t xml:space="preserve"> software developers, </w:t>
      </w:r>
      <w:proofErr w:type="spellStart"/>
      <w:r>
        <w:rPr>
          <w:rFonts w:cs="Arial"/>
        </w:rPr>
        <w:t>XenMine</w:t>
      </w:r>
      <w:proofErr w:type="spellEnd"/>
      <w:r>
        <w:rPr>
          <w:rFonts w:cs="Arial"/>
        </w:rPr>
        <w:t xml:space="preserve"> will also offer an extensive battery of tools including:</w:t>
      </w:r>
    </w:p>
    <w:p w14:paraId="2D802D9F" w14:textId="77777777" w:rsidR="00E16F6A" w:rsidRPr="00C83970" w:rsidRDefault="00E16F6A" w:rsidP="002338C1">
      <w:pPr>
        <w:pStyle w:val="ListParagraph"/>
        <w:numPr>
          <w:ilvl w:val="0"/>
          <w:numId w:val="23"/>
        </w:numPr>
        <w:ind w:left="720"/>
        <w:jc w:val="both"/>
        <w:rPr>
          <w:rFonts w:ascii="Arial" w:hAnsi="Arial" w:cs="Arial"/>
          <w:sz w:val="22"/>
          <w:szCs w:val="22"/>
        </w:rPr>
      </w:pPr>
      <w:r w:rsidRPr="00C83970">
        <w:rPr>
          <w:rFonts w:ascii="Arial" w:hAnsi="Arial" w:cs="Arial"/>
          <w:sz w:val="22"/>
          <w:szCs w:val="22"/>
        </w:rPr>
        <w:t xml:space="preserve">The expansion of </w:t>
      </w:r>
      <w:r w:rsidR="00C83970">
        <w:rPr>
          <w:rFonts w:ascii="Arial" w:hAnsi="Arial" w:cs="Arial"/>
          <w:sz w:val="22"/>
          <w:szCs w:val="22"/>
        </w:rPr>
        <w:t>the</w:t>
      </w:r>
      <w:r w:rsidRPr="00C83970">
        <w:rPr>
          <w:rFonts w:ascii="Arial" w:hAnsi="Arial" w:cs="Arial"/>
          <w:sz w:val="22"/>
          <w:szCs w:val="22"/>
        </w:rPr>
        <w:t xml:space="preserve"> analysis pipeline to allow users to compare differentially expressed transcripts that are significantly changing amongst multiple datasets. </w:t>
      </w:r>
    </w:p>
    <w:p w14:paraId="2962E722" w14:textId="77777777" w:rsidR="00C83970" w:rsidRPr="00C83970" w:rsidRDefault="00E16F6A" w:rsidP="002338C1">
      <w:pPr>
        <w:pStyle w:val="ListParagraph"/>
        <w:numPr>
          <w:ilvl w:val="0"/>
          <w:numId w:val="23"/>
        </w:numPr>
        <w:ind w:left="720"/>
        <w:jc w:val="both"/>
        <w:rPr>
          <w:rFonts w:ascii="Arial" w:hAnsi="Arial" w:cs="Arial"/>
          <w:sz w:val="22"/>
          <w:szCs w:val="22"/>
        </w:rPr>
      </w:pPr>
      <w:r w:rsidRPr="00C83970">
        <w:rPr>
          <w:rFonts w:ascii="Arial" w:hAnsi="Arial" w:cs="Arial"/>
          <w:sz w:val="22"/>
          <w:szCs w:val="22"/>
        </w:rPr>
        <w:t xml:space="preserve">The creation of a central repository </w:t>
      </w:r>
      <w:r w:rsidR="00C83970">
        <w:rPr>
          <w:rFonts w:ascii="Arial" w:hAnsi="Arial" w:cs="Arial"/>
          <w:sz w:val="22"/>
          <w:szCs w:val="22"/>
        </w:rPr>
        <w:t>in which</w:t>
      </w:r>
      <w:r w:rsidRPr="00C83970">
        <w:rPr>
          <w:rFonts w:ascii="Arial" w:hAnsi="Arial" w:cs="Arial"/>
          <w:sz w:val="22"/>
          <w:szCs w:val="22"/>
        </w:rPr>
        <w:t xml:space="preserve"> mass spectrometry </w:t>
      </w:r>
      <w:r w:rsidR="00C83970">
        <w:rPr>
          <w:rFonts w:ascii="Arial" w:hAnsi="Arial" w:cs="Arial"/>
          <w:sz w:val="22"/>
          <w:szCs w:val="22"/>
        </w:rPr>
        <w:t xml:space="preserve">proteomic and </w:t>
      </w:r>
      <w:proofErr w:type="spellStart"/>
      <w:r w:rsidR="00C83970">
        <w:rPr>
          <w:rFonts w:ascii="Arial" w:hAnsi="Arial" w:cs="Arial"/>
          <w:sz w:val="22"/>
          <w:szCs w:val="22"/>
        </w:rPr>
        <w:t>metabolomic</w:t>
      </w:r>
      <w:proofErr w:type="spellEnd"/>
      <w:r w:rsidR="00C83970">
        <w:rPr>
          <w:rFonts w:ascii="Arial" w:hAnsi="Arial" w:cs="Arial"/>
          <w:sz w:val="22"/>
          <w:szCs w:val="22"/>
        </w:rPr>
        <w:t xml:space="preserve"> </w:t>
      </w:r>
      <w:r w:rsidRPr="00C83970">
        <w:rPr>
          <w:rFonts w:ascii="Arial" w:hAnsi="Arial" w:cs="Arial"/>
          <w:sz w:val="22"/>
          <w:szCs w:val="22"/>
        </w:rPr>
        <w:t xml:space="preserve">data can be deposited, analyzed, and accessed by the community. </w:t>
      </w:r>
    </w:p>
    <w:p w14:paraId="5249C9EF" w14:textId="77777777" w:rsidR="00E16F6A" w:rsidRPr="00C83970" w:rsidRDefault="00E16F6A" w:rsidP="002338C1">
      <w:pPr>
        <w:pStyle w:val="ListParagraph"/>
        <w:numPr>
          <w:ilvl w:val="0"/>
          <w:numId w:val="23"/>
        </w:numPr>
        <w:ind w:left="720"/>
        <w:jc w:val="both"/>
        <w:rPr>
          <w:rFonts w:ascii="Arial" w:hAnsi="Arial" w:cs="Arial"/>
          <w:sz w:val="22"/>
          <w:szCs w:val="22"/>
        </w:rPr>
      </w:pPr>
      <w:r w:rsidRPr="00C83970">
        <w:rPr>
          <w:rFonts w:ascii="Arial" w:hAnsi="Arial" w:cs="Arial"/>
          <w:sz w:val="22"/>
          <w:szCs w:val="22"/>
        </w:rPr>
        <w:t xml:space="preserve">The expansion of visual tools, such as interactive heat maps to display mass spectrometry, </w:t>
      </w:r>
      <w:proofErr w:type="spellStart"/>
      <w:r w:rsidRPr="00C83970">
        <w:rPr>
          <w:rFonts w:ascii="Arial" w:hAnsi="Arial" w:cs="Arial"/>
          <w:sz w:val="22"/>
          <w:szCs w:val="22"/>
        </w:rPr>
        <w:t>ChIP-Seq</w:t>
      </w:r>
      <w:proofErr w:type="spellEnd"/>
      <w:r w:rsidRPr="00C83970">
        <w:rPr>
          <w:rFonts w:ascii="Arial" w:hAnsi="Arial" w:cs="Arial"/>
          <w:sz w:val="22"/>
          <w:szCs w:val="22"/>
        </w:rPr>
        <w:t xml:space="preserve"> and RNA-</w:t>
      </w:r>
      <w:proofErr w:type="spellStart"/>
      <w:r w:rsidRPr="00C83970">
        <w:rPr>
          <w:rFonts w:ascii="Arial" w:hAnsi="Arial" w:cs="Arial"/>
          <w:sz w:val="22"/>
          <w:szCs w:val="22"/>
        </w:rPr>
        <w:t>Seq</w:t>
      </w:r>
      <w:proofErr w:type="spellEnd"/>
      <w:r w:rsidRPr="00C83970">
        <w:rPr>
          <w:rFonts w:ascii="Arial" w:hAnsi="Arial" w:cs="Arial"/>
          <w:sz w:val="22"/>
          <w:szCs w:val="22"/>
        </w:rPr>
        <w:t xml:space="preserve"> data. </w:t>
      </w:r>
    </w:p>
    <w:p w14:paraId="73D4B3B5" w14:textId="77777777" w:rsidR="00E16F6A" w:rsidRPr="00C83970" w:rsidRDefault="00E16F6A" w:rsidP="002338C1">
      <w:pPr>
        <w:pStyle w:val="ListParagraph"/>
        <w:numPr>
          <w:ilvl w:val="0"/>
          <w:numId w:val="23"/>
        </w:numPr>
        <w:spacing w:after="120"/>
        <w:ind w:left="720"/>
        <w:jc w:val="both"/>
        <w:rPr>
          <w:rFonts w:ascii="Arial" w:hAnsi="Arial" w:cs="Arial"/>
          <w:sz w:val="22"/>
          <w:szCs w:val="22"/>
        </w:rPr>
      </w:pPr>
      <w:r w:rsidRPr="00C83970">
        <w:rPr>
          <w:rFonts w:ascii="Arial" w:hAnsi="Arial" w:cs="Arial"/>
          <w:b/>
          <w:i/>
          <w:sz w:val="22"/>
          <w:szCs w:val="22"/>
        </w:rPr>
        <w:t>The inclusion of other sequencing data types, including CAGE-</w:t>
      </w:r>
      <w:proofErr w:type="spellStart"/>
      <w:r w:rsidRPr="00C83970">
        <w:rPr>
          <w:rFonts w:ascii="Arial" w:hAnsi="Arial" w:cs="Arial"/>
          <w:b/>
          <w:i/>
          <w:sz w:val="22"/>
          <w:szCs w:val="22"/>
        </w:rPr>
        <w:t>Seq</w:t>
      </w:r>
      <w:proofErr w:type="spellEnd"/>
      <w:r w:rsidRPr="00C83970">
        <w:rPr>
          <w:rFonts w:ascii="Arial" w:hAnsi="Arial" w:cs="Arial"/>
          <w:b/>
          <w:i/>
          <w:sz w:val="22"/>
          <w:szCs w:val="22"/>
        </w:rPr>
        <w:t>, ATAC-</w:t>
      </w:r>
      <w:proofErr w:type="spellStart"/>
      <w:r w:rsidRPr="00C83970">
        <w:rPr>
          <w:rFonts w:ascii="Arial" w:hAnsi="Arial" w:cs="Arial"/>
          <w:b/>
          <w:i/>
          <w:sz w:val="22"/>
          <w:szCs w:val="22"/>
        </w:rPr>
        <w:t>Seq</w:t>
      </w:r>
      <w:proofErr w:type="spellEnd"/>
      <w:r w:rsidRPr="00C83970">
        <w:rPr>
          <w:rFonts w:ascii="Arial" w:hAnsi="Arial" w:cs="Arial"/>
          <w:b/>
          <w:i/>
          <w:sz w:val="22"/>
          <w:szCs w:val="22"/>
        </w:rPr>
        <w:t>, and chromatin capture techniques,</w:t>
      </w:r>
      <w:r w:rsidRPr="00C83970">
        <w:rPr>
          <w:rFonts w:ascii="Arial" w:hAnsi="Arial" w:cs="Arial"/>
          <w:sz w:val="22"/>
          <w:szCs w:val="22"/>
        </w:rPr>
        <w:t xml:space="preserve"> </w:t>
      </w:r>
      <w:r w:rsidRPr="00C83970">
        <w:rPr>
          <w:rFonts w:ascii="Arial" w:hAnsi="Arial" w:cs="Arial"/>
          <w:b/>
          <w:i/>
          <w:sz w:val="22"/>
          <w:szCs w:val="22"/>
        </w:rPr>
        <w:t xml:space="preserve">allowing the entire Xenopus community easy access to an enormous array of datasets for research.  </w:t>
      </w:r>
      <w:r w:rsidRPr="00C83970">
        <w:rPr>
          <w:rFonts w:ascii="Arial" w:hAnsi="Arial" w:cs="Arial"/>
          <w:sz w:val="22"/>
          <w:szCs w:val="22"/>
        </w:rPr>
        <w:t xml:space="preserve"> </w:t>
      </w:r>
    </w:p>
    <w:p w14:paraId="41FF1772" w14:textId="77777777" w:rsidR="00E16F6A" w:rsidRPr="00485AA5" w:rsidRDefault="00E16F6A" w:rsidP="00485AA5">
      <w:pPr>
        <w:widowControl w:val="0"/>
        <w:autoSpaceDE w:val="0"/>
        <w:autoSpaceDN w:val="0"/>
        <w:adjustRightInd w:val="0"/>
        <w:spacing w:after="120"/>
        <w:rPr>
          <w:rFonts w:eastAsia="Times New Roman" w:cs="Arial"/>
          <w:szCs w:val="22"/>
        </w:rPr>
      </w:pPr>
      <w:r w:rsidRPr="00343BE1">
        <w:rPr>
          <w:rFonts w:cs="Arial"/>
        </w:rPr>
        <w:t xml:space="preserve">As </w:t>
      </w:r>
      <w:r w:rsidR="00BD582D">
        <w:rPr>
          <w:rFonts w:cs="Arial"/>
        </w:rPr>
        <w:t>next-</w:t>
      </w:r>
      <w:r>
        <w:rPr>
          <w:rFonts w:cs="Arial"/>
        </w:rPr>
        <w:t xml:space="preserve">generation </w:t>
      </w:r>
      <w:r w:rsidRPr="00343BE1">
        <w:rPr>
          <w:rFonts w:cs="Arial"/>
        </w:rPr>
        <w:t xml:space="preserve">sequencing </w:t>
      </w:r>
      <w:r w:rsidR="001045DC">
        <w:rPr>
          <w:rFonts w:cs="Arial"/>
        </w:rPr>
        <w:t xml:space="preserve">has </w:t>
      </w:r>
      <w:r w:rsidRPr="00343BE1">
        <w:rPr>
          <w:rFonts w:cs="Arial"/>
        </w:rPr>
        <w:t>become more acces</w:t>
      </w:r>
      <w:r w:rsidR="00BD582D">
        <w:rPr>
          <w:rFonts w:cs="Arial"/>
        </w:rPr>
        <w:t>sible, the collection of genome-</w:t>
      </w:r>
      <w:r w:rsidRPr="00343BE1">
        <w:rPr>
          <w:rFonts w:cs="Arial"/>
        </w:rPr>
        <w:t>wide</w:t>
      </w:r>
      <w:r w:rsidR="00933E48">
        <w:rPr>
          <w:rFonts w:cs="Arial"/>
        </w:rPr>
        <w:t xml:space="preserve"> d</w:t>
      </w:r>
      <w:r w:rsidR="00C83970">
        <w:rPr>
          <w:rFonts w:cs="Arial"/>
        </w:rPr>
        <w:t xml:space="preserve">atasets has rapidly increased. </w:t>
      </w:r>
      <w:r w:rsidR="00933E48">
        <w:rPr>
          <w:rFonts w:cs="Arial"/>
        </w:rPr>
        <w:t>However,</w:t>
      </w:r>
      <w:r w:rsidRPr="00343BE1">
        <w:rPr>
          <w:rFonts w:cs="Arial"/>
        </w:rPr>
        <w:t xml:space="preserve"> the ability to browse and manipulate such infor</w:t>
      </w:r>
      <w:r w:rsidR="001045DC">
        <w:rPr>
          <w:rFonts w:cs="Arial"/>
        </w:rPr>
        <w:t xml:space="preserve">mation remains underdeveloped. </w:t>
      </w:r>
      <w:proofErr w:type="spellStart"/>
      <w:r w:rsidRPr="00343BE1">
        <w:rPr>
          <w:rFonts w:cs="Arial"/>
        </w:rPr>
        <w:t>XenMine</w:t>
      </w:r>
      <w:proofErr w:type="spellEnd"/>
      <w:r w:rsidRPr="00343BE1">
        <w:rPr>
          <w:rFonts w:cs="Arial"/>
        </w:rPr>
        <w:t xml:space="preserve"> provides a platform to query all publicly available </w:t>
      </w:r>
      <w:r>
        <w:rPr>
          <w:rFonts w:cs="Arial"/>
          <w:i/>
        </w:rPr>
        <w:t>Xenopus</w:t>
      </w:r>
      <w:r w:rsidRPr="00343BE1">
        <w:rPr>
          <w:rFonts w:cs="Arial"/>
        </w:rPr>
        <w:t xml:space="preserve"> genomic data, providing user-friendly tools for </w:t>
      </w:r>
      <w:r w:rsidR="001045DC">
        <w:rPr>
          <w:rFonts w:cs="Arial"/>
        </w:rPr>
        <w:t xml:space="preserve">further hypothesis generation. </w:t>
      </w:r>
      <w:proofErr w:type="spellStart"/>
      <w:r w:rsidRPr="00343BE1">
        <w:rPr>
          <w:rFonts w:cs="Arial"/>
        </w:rPr>
        <w:t>XenMine</w:t>
      </w:r>
      <w:proofErr w:type="spellEnd"/>
      <w:r w:rsidRPr="00343BE1">
        <w:rPr>
          <w:rFonts w:cs="Arial"/>
        </w:rPr>
        <w:t xml:space="preserve"> also provides a quick and easy way to recover genomic sequence for given features in the genome, allows querying and visualization of mult</w:t>
      </w:r>
      <w:r w:rsidR="006A4E3D">
        <w:rPr>
          <w:rFonts w:cs="Arial"/>
        </w:rPr>
        <w:t xml:space="preserve">iple </w:t>
      </w:r>
      <w:proofErr w:type="spellStart"/>
      <w:r w:rsidR="006A4E3D">
        <w:rPr>
          <w:rFonts w:cs="Arial"/>
        </w:rPr>
        <w:t>ChIP-Seq</w:t>
      </w:r>
      <w:proofErr w:type="spellEnd"/>
      <w:r w:rsidR="006A4E3D">
        <w:rPr>
          <w:rFonts w:cs="Arial"/>
        </w:rPr>
        <w:t xml:space="preserve"> experiments, offers</w:t>
      </w:r>
      <w:r w:rsidRPr="00343BE1">
        <w:rPr>
          <w:rFonts w:cs="Arial"/>
        </w:rPr>
        <w:t xml:space="preserve"> a platform for simple list analysis</w:t>
      </w:r>
      <w:r w:rsidR="006A4E3D">
        <w:rPr>
          <w:rFonts w:cs="Arial"/>
        </w:rPr>
        <w:t>,</w:t>
      </w:r>
      <w:r w:rsidRPr="00343BE1">
        <w:rPr>
          <w:rFonts w:cs="Arial"/>
        </w:rPr>
        <w:t xml:space="preserve"> and allows users to manipulate template queries for their own specific needs. As </w:t>
      </w:r>
      <w:r>
        <w:rPr>
          <w:rFonts w:cs="Arial"/>
        </w:rPr>
        <w:t xml:space="preserve">genomic assays continue to evolve, </w:t>
      </w:r>
      <w:proofErr w:type="spellStart"/>
      <w:r w:rsidRPr="00343BE1">
        <w:rPr>
          <w:rFonts w:cs="Arial"/>
        </w:rPr>
        <w:t>XenMine</w:t>
      </w:r>
      <w:proofErr w:type="spellEnd"/>
      <w:r w:rsidRPr="00343BE1">
        <w:rPr>
          <w:rFonts w:cs="Arial"/>
        </w:rPr>
        <w:t xml:space="preserve"> will serve as a web resource to investigate the most efficient and powerful means to obtain biological</w:t>
      </w:r>
      <w:r w:rsidR="006D6954">
        <w:rPr>
          <w:rFonts w:cs="Arial"/>
        </w:rPr>
        <w:t>ly relevant genomic</w:t>
      </w:r>
      <w:r w:rsidRPr="00343BE1">
        <w:rPr>
          <w:rFonts w:cs="Arial"/>
        </w:rPr>
        <w:t xml:space="preserve"> information to serve the </w:t>
      </w:r>
      <w:r w:rsidRPr="00F0527B">
        <w:rPr>
          <w:rFonts w:cs="Arial"/>
          <w:i/>
        </w:rPr>
        <w:t>Xenopus</w:t>
      </w:r>
      <w:r w:rsidRPr="00343BE1">
        <w:rPr>
          <w:rFonts w:cs="Arial"/>
        </w:rPr>
        <w:t xml:space="preserve"> community. </w:t>
      </w:r>
      <w:r w:rsidRPr="003C46A3">
        <w:rPr>
          <w:rFonts w:cs="Arial"/>
          <w:b/>
          <w:i/>
        </w:rPr>
        <w:t>Given that such important genomic resources for Xenopus research are currently lacking,</w:t>
      </w:r>
      <w:r w:rsidR="007634BF" w:rsidRPr="003C46A3">
        <w:rPr>
          <w:rFonts w:cs="Arial"/>
          <w:b/>
          <w:i/>
        </w:rPr>
        <w:t xml:space="preserve"> it is critical that</w:t>
      </w:r>
      <w:r w:rsidRPr="003C46A3">
        <w:rPr>
          <w:rFonts w:cs="Arial"/>
          <w:b/>
          <w:i/>
        </w:rPr>
        <w:t xml:space="preserve"> </w:t>
      </w:r>
      <w:proofErr w:type="spellStart"/>
      <w:proofErr w:type="gramStart"/>
      <w:r w:rsidRPr="003C46A3">
        <w:rPr>
          <w:rFonts w:cs="Arial"/>
          <w:b/>
          <w:i/>
        </w:rPr>
        <w:t>XenMine</w:t>
      </w:r>
      <w:proofErr w:type="spellEnd"/>
      <w:r w:rsidRPr="003C46A3">
        <w:rPr>
          <w:rFonts w:cs="Arial"/>
          <w:b/>
          <w:i/>
        </w:rPr>
        <w:t xml:space="preserve">  be</w:t>
      </w:r>
      <w:proofErr w:type="gramEnd"/>
      <w:r w:rsidRPr="003C46A3">
        <w:rPr>
          <w:rFonts w:cs="Arial"/>
          <w:b/>
          <w:i/>
        </w:rPr>
        <w:t xml:space="preserve"> expanded and maintained in order to facilitate ongoing Xenopus research and </w:t>
      </w:r>
      <w:r w:rsidR="00C83970" w:rsidRPr="003C46A3">
        <w:rPr>
          <w:rFonts w:cs="Arial"/>
          <w:b/>
          <w:i/>
        </w:rPr>
        <w:t>its</w:t>
      </w:r>
      <w:r w:rsidRPr="003C46A3">
        <w:rPr>
          <w:rFonts w:cs="Arial"/>
          <w:b/>
          <w:i/>
        </w:rPr>
        <w:t xml:space="preserve"> connections to human disease mechanisms.</w:t>
      </w:r>
      <w:r w:rsidRPr="003C46A3">
        <w:rPr>
          <w:rFonts w:cs="Arial"/>
        </w:rPr>
        <w:t xml:space="preserve"> </w:t>
      </w:r>
      <w:r w:rsidR="00485AA5" w:rsidRPr="003C46A3">
        <w:rPr>
          <w:rFonts w:eastAsia="Times New Roman" w:cs="Arial"/>
          <w:szCs w:val="22"/>
        </w:rPr>
        <w:t xml:space="preserve">The role of </w:t>
      </w:r>
      <w:proofErr w:type="spellStart"/>
      <w:r w:rsidR="00485AA5" w:rsidRPr="003C46A3">
        <w:rPr>
          <w:rFonts w:eastAsia="Times New Roman" w:cs="Arial"/>
          <w:szCs w:val="22"/>
        </w:rPr>
        <w:t>XenMine</w:t>
      </w:r>
      <w:proofErr w:type="spellEnd"/>
      <w:r w:rsidR="00485AA5" w:rsidRPr="003C46A3">
        <w:rPr>
          <w:rFonts w:eastAsia="Times New Roman" w:cs="Arial"/>
          <w:szCs w:val="22"/>
        </w:rPr>
        <w:t xml:space="preserve"> is well aligned with the NIH’s new </w:t>
      </w:r>
      <w:r w:rsidR="00471B50" w:rsidRPr="003C46A3">
        <w:rPr>
          <w:rFonts w:eastAsia="Times New Roman" w:cs="Arial"/>
          <w:szCs w:val="22"/>
        </w:rPr>
        <w:t>BD2K</w:t>
      </w:r>
      <w:r w:rsidR="00485AA5" w:rsidRPr="003C46A3">
        <w:rPr>
          <w:rFonts w:eastAsia="Times New Roman" w:cs="Arial"/>
          <w:szCs w:val="22"/>
        </w:rPr>
        <w:t xml:space="preserve"> initiative, which seeks to enable the integration and translation of large, complex and diverse data sets into meaningful knowledge that can improve human health.</w:t>
      </w:r>
      <w:r w:rsidR="00485AA5" w:rsidRPr="00857829">
        <w:rPr>
          <w:rFonts w:eastAsia="Times New Roman" w:cs="Arial"/>
          <w:szCs w:val="22"/>
        </w:rPr>
        <w:t xml:space="preserve"> </w:t>
      </w:r>
    </w:p>
    <w:p w14:paraId="72335172" w14:textId="77777777" w:rsidR="007178F9" w:rsidRDefault="00601473" w:rsidP="00485AA5">
      <w:pPr>
        <w:spacing w:after="120"/>
        <w:rPr>
          <w:rFonts w:cs="Arial"/>
          <w:b/>
          <w:i/>
          <w:szCs w:val="22"/>
          <w:u w:val="single"/>
        </w:rPr>
      </w:pPr>
      <w:r w:rsidRPr="003D725D">
        <w:rPr>
          <w:rFonts w:eastAsia="Times New Roman" w:cs="Arial"/>
          <w:b/>
          <w:i/>
          <w:szCs w:val="22"/>
          <w:u w:val="single"/>
        </w:rPr>
        <w:t>2</w:t>
      </w:r>
      <w:r w:rsidR="00CD5B50" w:rsidRPr="003D725D">
        <w:rPr>
          <w:rFonts w:eastAsia="Times New Roman" w:cs="Arial"/>
          <w:b/>
          <w:i/>
          <w:szCs w:val="22"/>
          <w:u w:val="single"/>
        </w:rPr>
        <w:t xml:space="preserve">C. </w:t>
      </w:r>
      <w:r w:rsidR="003D725D" w:rsidRPr="003D725D">
        <w:rPr>
          <w:rFonts w:cs="Arial"/>
          <w:b/>
          <w:i/>
          <w:szCs w:val="22"/>
          <w:u w:val="single"/>
        </w:rPr>
        <w:t>Community recommendations</w:t>
      </w:r>
    </w:p>
    <w:p w14:paraId="35C864DF" w14:textId="77777777" w:rsidR="00485AA5" w:rsidRPr="00485AA5" w:rsidRDefault="00485AA5" w:rsidP="00485AA5">
      <w:pPr>
        <w:spacing w:after="120"/>
        <w:rPr>
          <w:rFonts w:cs="Arial"/>
          <w:szCs w:val="22"/>
        </w:rPr>
      </w:pPr>
      <w:r>
        <w:rPr>
          <w:rFonts w:cs="Arial"/>
          <w:szCs w:val="22"/>
        </w:rPr>
        <w:t xml:space="preserve">The </w:t>
      </w:r>
      <w:r w:rsidRPr="00CC7193">
        <w:rPr>
          <w:rFonts w:cs="Arial"/>
          <w:i/>
          <w:szCs w:val="22"/>
        </w:rPr>
        <w:t>Xenopus</w:t>
      </w:r>
      <w:r>
        <w:rPr>
          <w:rFonts w:cs="Arial"/>
          <w:szCs w:val="22"/>
        </w:rPr>
        <w:t xml:space="preserve"> community voiced as a</w:t>
      </w:r>
      <w:r w:rsidR="0007245E">
        <w:rPr>
          <w:rFonts w:cs="Arial"/>
          <w:szCs w:val="22"/>
        </w:rPr>
        <w:t>n</w:t>
      </w:r>
      <w:r>
        <w:rPr>
          <w:rFonts w:cs="Arial"/>
          <w:szCs w:val="22"/>
        </w:rPr>
        <w:t xml:space="preserve"> </w:t>
      </w:r>
      <w:r w:rsidR="0007245E">
        <w:rPr>
          <w:rFonts w:cs="Arial"/>
          <w:szCs w:val="22"/>
        </w:rPr>
        <w:t>immediate need</w:t>
      </w:r>
      <w:r>
        <w:rPr>
          <w:rFonts w:cs="Arial"/>
          <w:szCs w:val="22"/>
        </w:rPr>
        <w:t xml:space="preserve"> the maintenance and further development of </w:t>
      </w:r>
      <w:r w:rsidR="0007245E">
        <w:rPr>
          <w:rFonts w:cs="Arial"/>
          <w:szCs w:val="22"/>
        </w:rPr>
        <w:t>the existing</w:t>
      </w:r>
      <w:r>
        <w:rPr>
          <w:rFonts w:cs="Arial"/>
          <w:szCs w:val="22"/>
        </w:rPr>
        <w:t xml:space="preserve"> databases</w:t>
      </w:r>
      <w:r w:rsidR="0007245E">
        <w:rPr>
          <w:rFonts w:cs="Arial"/>
          <w:szCs w:val="22"/>
        </w:rPr>
        <w:t xml:space="preserve"> as “Big Data” repositories</w:t>
      </w:r>
      <w:r>
        <w:rPr>
          <w:rFonts w:cs="Arial"/>
          <w:szCs w:val="22"/>
        </w:rPr>
        <w:t>.</w:t>
      </w:r>
    </w:p>
    <w:p w14:paraId="63D28C90" w14:textId="77777777" w:rsidR="007178F9" w:rsidRPr="009704FF" w:rsidRDefault="00412C8F" w:rsidP="00485A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Times New Roman" w:cs="Arial"/>
          <w:szCs w:val="22"/>
        </w:rPr>
      </w:pPr>
      <w:proofErr w:type="spellStart"/>
      <w:r w:rsidRPr="009704FF">
        <w:rPr>
          <w:rFonts w:eastAsia="Times New Roman" w:cs="Arial"/>
          <w:szCs w:val="22"/>
        </w:rPr>
        <w:t>Xenbase</w:t>
      </w:r>
      <w:proofErr w:type="spellEnd"/>
      <w:r w:rsidRPr="009704FF">
        <w:rPr>
          <w:rFonts w:eastAsia="Times New Roman" w:cs="Arial"/>
          <w:szCs w:val="22"/>
        </w:rPr>
        <w:t xml:space="preserve"> </w:t>
      </w:r>
      <w:r w:rsidR="00485AA5">
        <w:rPr>
          <w:rFonts w:eastAsia="Times New Roman" w:cs="Arial"/>
          <w:szCs w:val="22"/>
        </w:rPr>
        <w:t>must be maintained and expanded to</w:t>
      </w:r>
      <w:r w:rsidRPr="009704FF">
        <w:rPr>
          <w:rFonts w:eastAsia="Times New Roman" w:cs="Arial"/>
          <w:szCs w:val="22"/>
        </w:rPr>
        <w:t xml:space="preserve"> continue ongoing </w:t>
      </w:r>
      <w:proofErr w:type="spellStart"/>
      <w:r w:rsidRPr="009704FF">
        <w:rPr>
          <w:rFonts w:eastAsia="Times New Roman" w:cs="Arial"/>
          <w:szCs w:val="22"/>
        </w:rPr>
        <w:t>curation</w:t>
      </w:r>
      <w:proofErr w:type="spellEnd"/>
      <w:r w:rsidRPr="009704FF">
        <w:rPr>
          <w:rFonts w:eastAsia="Times New Roman" w:cs="Arial"/>
          <w:szCs w:val="22"/>
        </w:rPr>
        <w:t xml:space="preserve"> of </w:t>
      </w:r>
      <w:r w:rsidRPr="009704FF">
        <w:rPr>
          <w:rFonts w:eastAsia="Times New Roman" w:cs="Arial"/>
          <w:i/>
          <w:szCs w:val="22"/>
        </w:rPr>
        <w:t>Xenopus</w:t>
      </w:r>
      <w:r w:rsidRPr="009704FF">
        <w:rPr>
          <w:rFonts w:eastAsia="Times New Roman" w:cs="Arial"/>
          <w:szCs w:val="22"/>
        </w:rPr>
        <w:t xml:space="preserve"> research data.</w:t>
      </w:r>
      <w:r w:rsidR="00485AA5" w:rsidRPr="00485AA5">
        <w:rPr>
          <w:rFonts w:eastAsia="Times New Roman" w:cs="Arial"/>
          <w:szCs w:val="22"/>
        </w:rPr>
        <w:t xml:space="preserve"> </w:t>
      </w:r>
      <w:r w:rsidR="00485AA5">
        <w:rPr>
          <w:rFonts w:eastAsia="Times New Roman" w:cs="Arial"/>
          <w:szCs w:val="22"/>
        </w:rPr>
        <w:t xml:space="preserve">It </w:t>
      </w:r>
      <w:r w:rsidR="00485AA5" w:rsidRPr="00857829">
        <w:rPr>
          <w:rFonts w:eastAsia="Times New Roman" w:cs="Arial"/>
          <w:szCs w:val="22"/>
        </w:rPr>
        <w:t>is an essential web</w:t>
      </w:r>
      <w:r w:rsidR="00485AA5">
        <w:rPr>
          <w:rFonts w:eastAsia="Times New Roman" w:cs="Arial"/>
          <w:szCs w:val="22"/>
        </w:rPr>
        <w:t>-</w:t>
      </w:r>
      <w:r w:rsidR="00485AA5" w:rsidRPr="00857829">
        <w:rPr>
          <w:rFonts w:eastAsia="Times New Roman" w:cs="Arial"/>
          <w:szCs w:val="22"/>
        </w:rPr>
        <w:t xml:space="preserve">accessible resource that integrates the diverse data available from </w:t>
      </w:r>
      <w:r w:rsidR="00485AA5" w:rsidRPr="00857829">
        <w:rPr>
          <w:rFonts w:eastAsia="Times New Roman" w:cs="Arial"/>
          <w:i/>
          <w:szCs w:val="22"/>
        </w:rPr>
        <w:lastRenderedPageBreak/>
        <w:t>Xenopus</w:t>
      </w:r>
      <w:r w:rsidR="00485AA5" w:rsidRPr="00857829">
        <w:rPr>
          <w:rFonts w:eastAsia="Times New Roman" w:cs="Arial"/>
          <w:szCs w:val="22"/>
        </w:rPr>
        <w:t xml:space="preserve"> research</w:t>
      </w:r>
      <w:r w:rsidR="00485AA5">
        <w:rPr>
          <w:rFonts w:eastAsia="Times New Roman" w:cs="Arial"/>
          <w:szCs w:val="22"/>
        </w:rPr>
        <w:t>, and makes it freely available to the entire biomedical research community</w:t>
      </w:r>
      <w:r w:rsidR="00485AA5" w:rsidRPr="00857829">
        <w:rPr>
          <w:rFonts w:eastAsia="Times New Roman" w:cs="Arial"/>
          <w:szCs w:val="22"/>
        </w:rPr>
        <w:t>.</w:t>
      </w:r>
      <w:r w:rsidR="00485AA5">
        <w:rPr>
          <w:rFonts w:eastAsia="Times New Roman" w:cs="Arial"/>
          <w:szCs w:val="22"/>
        </w:rPr>
        <w:t xml:space="preserve"> </w:t>
      </w:r>
    </w:p>
    <w:p w14:paraId="1F674A14" w14:textId="77777777" w:rsidR="007178F9" w:rsidRDefault="00412C8F" w:rsidP="00485A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Times New Roman" w:cs="Arial"/>
          <w:szCs w:val="22"/>
        </w:rPr>
      </w:pPr>
      <w:proofErr w:type="spellStart"/>
      <w:r w:rsidRPr="009704FF">
        <w:rPr>
          <w:rFonts w:eastAsia="Times New Roman" w:cs="Arial"/>
          <w:szCs w:val="22"/>
        </w:rPr>
        <w:t>Xenbase</w:t>
      </w:r>
      <w:proofErr w:type="spellEnd"/>
      <w:r w:rsidRPr="009704FF">
        <w:rPr>
          <w:rFonts w:eastAsia="Times New Roman" w:cs="Arial"/>
          <w:szCs w:val="22"/>
        </w:rPr>
        <w:t xml:space="preserve"> support </w:t>
      </w:r>
      <w:r w:rsidR="00485AA5">
        <w:rPr>
          <w:rFonts w:eastAsia="Times New Roman" w:cs="Arial"/>
          <w:szCs w:val="22"/>
        </w:rPr>
        <w:t xml:space="preserve">should be enhanced </w:t>
      </w:r>
      <w:r w:rsidRPr="009704FF">
        <w:rPr>
          <w:rFonts w:eastAsia="Times New Roman" w:cs="Arial"/>
          <w:szCs w:val="22"/>
        </w:rPr>
        <w:t>for large</w:t>
      </w:r>
      <w:r w:rsidR="009704FF">
        <w:rPr>
          <w:rFonts w:eastAsia="Times New Roman" w:cs="Arial"/>
          <w:szCs w:val="22"/>
        </w:rPr>
        <w:t xml:space="preserve">-scale </w:t>
      </w:r>
      <w:proofErr w:type="spellStart"/>
      <w:r w:rsidR="009704FF">
        <w:rPr>
          <w:rFonts w:eastAsia="Times New Roman" w:cs="Arial"/>
          <w:szCs w:val="22"/>
        </w:rPr>
        <w:t>NextGen</w:t>
      </w:r>
      <w:proofErr w:type="spellEnd"/>
      <w:r w:rsidR="009704FF">
        <w:rPr>
          <w:rFonts w:eastAsia="Times New Roman" w:cs="Arial"/>
          <w:szCs w:val="22"/>
        </w:rPr>
        <w:t xml:space="preserve"> sequencing data and </w:t>
      </w:r>
      <w:r w:rsidR="0007245E">
        <w:rPr>
          <w:rFonts w:eastAsia="Times New Roman" w:cs="Arial"/>
          <w:szCs w:val="22"/>
        </w:rPr>
        <w:t>mass spectrometry metabolomics and p</w:t>
      </w:r>
      <w:r w:rsidR="009704FF">
        <w:rPr>
          <w:rFonts w:eastAsia="Times New Roman" w:cs="Arial"/>
          <w:szCs w:val="22"/>
        </w:rPr>
        <w:t>roteomic data</w:t>
      </w:r>
      <w:r w:rsidR="0007245E">
        <w:rPr>
          <w:rFonts w:eastAsia="Times New Roman" w:cs="Arial"/>
          <w:szCs w:val="22"/>
        </w:rPr>
        <w:t>.</w:t>
      </w:r>
    </w:p>
    <w:p w14:paraId="5891ABF8" w14:textId="77777777" w:rsidR="009704FF" w:rsidRDefault="009704FF" w:rsidP="00485AA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eastAsia="Times New Roman" w:cs="Arial"/>
          <w:szCs w:val="22"/>
        </w:rPr>
      </w:pPr>
      <w:proofErr w:type="spellStart"/>
      <w:r>
        <w:rPr>
          <w:rFonts w:eastAsia="Times New Roman" w:cs="Arial"/>
          <w:szCs w:val="22"/>
        </w:rPr>
        <w:t>XenMine</w:t>
      </w:r>
      <w:proofErr w:type="spellEnd"/>
      <w:r>
        <w:rPr>
          <w:rFonts w:eastAsia="Times New Roman" w:cs="Arial"/>
          <w:szCs w:val="22"/>
        </w:rPr>
        <w:t xml:space="preserve"> </w:t>
      </w:r>
      <w:r w:rsidR="00485AA5">
        <w:rPr>
          <w:rFonts w:eastAsia="Times New Roman" w:cs="Arial"/>
          <w:szCs w:val="22"/>
        </w:rPr>
        <w:t xml:space="preserve">should be expanded and integrated </w:t>
      </w:r>
      <w:r>
        <w:rPr>
          <w:rFonts w:eastAsia="Times New Roman" w:cs="Arial"/>
          <w:szCs w:val="22"/>
        </w:rPr>
        <w:t xml:space="preserve">with </w:t>
      </w:r>
      <w:proofErr w:type="spellStart"/>
      <w:r>
        <w:rPr>
          <w:rFonts w:eastAsia="Times New Roman" w:cs="Arial"/>
          <w:szCs w:val="22"/>
        </w:rPr>
        <w:t>Xenbase</w:t>
      </w:r>
      <w:proofErr w:type="spellEnd"/>
      <w:r w:rsidR="0007245E">
        <w:rPr>
          <w:rFonts w:eastAsia="Times New Roman" w:cs="Arial"/>
          <w:szCs w:val="22"/>
        </w:rPr>
        <w:t xml:space="preserve"> to facilitate the connection of </w:t>
      </w:r>
      <w:r w:rsidR="0007245E" w:rsidRPr="0007245E">
        <w:rPr>
          <w:rFonts w:eastAsia="Times New Roman" w:cs="Arial"/>
          <w:i/>
          <w:szCs w:val="22"/>
        </w:rPr>
        <w:t>Xenopus</w:t>
      </w:r>
      <w:r w:rsidR="0007245E">
        <w:rPr>
          <w:rFonts w:eastAsia="Times New Roman" w:cs="Arial"/>
          <w:szCs w:val="22"/>
        </w:rPr>
        <w:t xml:space="preserve"> research with human disease mechanisms</w:t>
      </w:r>
      <w:r w:rsidR="00485AA5">
        <w:rPr>
          <w:rFonts w:eastAsia="Times New Roman" w:cs="Arial"/>
          <w:szCs w:val="22"/>
        </w:rPr>
        <w:t>.</w:t>
      </w:r>
    </w:p>
    <w:p w14:paraId="677F269A" w14:textId="77777777" w:rsidR="00485AA5" w:rsidRPr="00487D4E" w:rsidRDefault="00485AA5" w:rsidP="00487D4E">
      <w:pPr>
        <w:pStyle w:val="ListParagraph"/>
        <w:numPr>
          <w:ilvl w:val="0"/>
          <w:numId w:val="19"/>
        </w:numPr>
        <w:spacing w:after="120"/>
        <w:ind w:left="547" w:hanging="187"/>
        <w:jc w:val="both"/>
        <w:rPr>
          <w:rFonts w:ascii="Arial" w:hAnsi="Arial" w:cs="Arial"/>
          <w:sz w:val="22"/>
          <w:szCs w:val="22"/>
        </w:rPr>
      </w:pPr>
      <w:r w:rsidRPr="00C83970">
        <w:rPr>
          <w:rFonts w:ascii="Arial" w:hAnsi="Arial" w:cs="Arial"/>
          <w:sz w:val="22"/>
          <w:szCs w:val="22"/>
        </w:rPr>
        <w:t xml:space="preserve">RFAs/PARs should </w:t>
      </w:r>
      <w:r w:rsidRPr="00485AA5">
        <w:rPr>
          <w:rFonts w:ascii="Arial" w:hAnsi="Arial" w:cs="Arial"/>
          <w:sz w:val="22"/>
          <w:szCs w:val="22"/>
        </w:rPr>
        <w:t xml:space="preserve">be issued to achieve these goals. </w:t>
      </w:r>
      <w:r w:rsidR="0007245E" w:rsidRPr="00485AA5">
        <w:rPr>
          <w:rFonts w:ascii="Arial" w:hAnsi="Arial" w:cs="Arial"/>
          <w:sz w:val="22"/>
          <w:szCs w:val="22"/>
        </w:rPr>
        <w:t xml:space="preserve">Study sections/review panels </w:t>
      </w:r>
      <w:r w:rsidR="0007245E">
        <w:rPr>
          <w:rFonts w:ascii="Arial" w:hAnsi="Arial" w:cs="Arial"/>
          <w:sz w:val="22"/>
          <w:szCs w:val="22"/>
        </w:rPr>
        <w:t xml:space="preserve">that are </w:t>
      </w:r>
      <w:r w:rsidR="0007245E" w:rsidRPr="00485AA5">
        <w:rPr>
          <w:rFonts w:ascii="Arial" w:hAnsi="Arial" w:cs="Arial"/>
          <w:sz w:val="22"/>
          <w:szCs w:val="22"/>
        </w:rPr>
        <w:t xml:space="preserve">charged with recognizing that database projects have a broad and long-lasting impact on the entire biomedical </w:t>
      </w:r>
      <w:r w:rsidR="00471B50">
        <w:rPr>
          <w:rFonts w:ascii="Arial" w:hAnsi="Arial" w:cs="Arial"/>
          <w:sz w:val="22"/>
          <w:szCs w:val="22"/>
        </w:rPr>
        <w:t xml:space="preserve">research </w:t>
      </w:r>
      <w:r w:rsidR="0007245E" w:rsidRPr="00485AA5">
        <w:rPr>
          <w:rFonts w:ascii="Arial" w:hAnsi="Arial" w:cs="Arial"/>
          <w:sz w:val="22"/>
          <w:szCs w:val="22"/>
        </w:rPr>
        <w:t>community should review these grants</w:t>
      </w:r>
      <w:r w:rsidRPr="00485AA5">
        <w:rPr>
          <w:rFonts w:ascii="Arial" w:hAnsi="Arial" w:cs="Arial"/>
          <w:sz w:val="22"/>
          <w:szCs w:val="22"/>
        </w:rPr>
        <w:t xml:space="preserve">. </w:t>
      </w:r>
    </w:p>
    <w:p w14:paraId="13F8D629" w14:textId="77777777" w:rsidR="00922F04" w:rsidRPr="00487D4E" w:rsidRDefault="002D1F14" w:rsidP="00487D4E">
      <w:pPr>
        <w:pStyle w:val="Heading1"/>
        <w:spacing w:before="0" w:after="120"/>
        <w:jc w:val="left"/>
        <w:rPr>
          <w:rFonts w:cs="Arial"/>
          <w:sz w:val="24"/>
          <w:szCs w:val="24"/>
        </w:rPr>
      </w:pPr>
      <w:r w:rsidRPr="00012733">
        <w:rPr>
          <w:rFonts w:cs="Arial"/>
          <w:sz w:val="24"/>
          <w:szCs w:val="24"/>
        </w:rPr>
        <w:t xml:space="preserve">3. </w:t>
      </w:r>
      <w:r w:rsidR="0007245E">
        <w:rPr>
          <w:rFonts w:cs="Arial"/>
          <w:sz w:val="24"/>
          <w:szCs w:val="24"/>
        </w:rPr>
        <w:t>Enhancement</w:t>
      </w:r>
      <w:r w:rsidR="00321192" w:rsidRPr="00012733">
        <w:rPr>
          <w:rFonts w:cs="Arial"/>
          <w:sz w:val="24"/>
          <w:szCs w:val="24"/>
        </w:rPr>
        <w:t xml:space="preserve"> of</w:t>
      </w:r>
      <w:r w:rsidR="00840CF4" w:rsidRPr="00012733">
        <w:rPr>
          <w:rFonts w:cs="Arial"/>
          <w:sz w:val="24"/>
          <w:szCs w:val="24"/>
        </w:rPr>
        <w:t xml:space="preserve"> </w:t>
      </w:r>
      <w:r w:rsidR="00012733" w:rsidRPr="00012733">
        <w:rPr>
          <w:rFonts w:cs="Arial"/>
          <w:sz w:val="24"/>
          <w:szCs w:val="24"/>
        </w:rPr>
        <w:t>E</w:t>
      </w:r>
      <w:r w:rsidR="00840CF4" w:rsidRPr="00012733">
        <w:rPr>
          <w:rFonts w:cs="Arial"/>
          <w:sz w:val="24"/>
          <w:szCs w:val="24"/>
        </w:rPr>
        <w:t>fficient</w:t>
      </w:r>
      <w:r w:rsidR="00321192" w:rsidRPr="00012733">
        <w:rPr>
          <w:rFonts w:cs="Arial"/>
          <w:sz w:val="24"/>
          <w:szCs w:val="24"/>
        </w:rPr>
        <w:t xml:space="preserve"> </w:t>
      </w:r>
      <w:bookmarkStart w:id="13" w:name="GeneEditing"/>
      <w:r w:rsidR="00012733" w:rsidRPr="00012733">
        <w:rPr>
          <w:rFonts w:cs="Arial"/>
          <w:sz w:val="24"/>
          <w:szCs w:val="24"/>
        </w:rPr>
        <w:t>G</w:t>
      </w:r>
      <w:r w:rsidR="00321192" w:rsidRPr="00012733">
        <w:rPr>
          <w:rFonts w:cs="Arial"/>
          <w:sz w:val="24"/>
          <w:szCs w:val="24"/>
        </w:rPr>
        <w:t xml:space="preserve">ene </w:t>
      </w:r>
      <w:r w:rsidR="00012733" w:rsidRPr="00012733">
        <w:rPr>
          <w:rFonts w:cs="Arial"/>
          <w:sz w:val="24"/>
          <w:szCs w:val="24"/>
        </w:rPr>
        <w:t>E</w:t>
      </w:r>
      <w:r w:rsidR="00321192" w:rsidRPr="00012733">
        <w:rPr>
          <w:rFonts w:cs="Arial"/>
          <w:sz w:val="24"/>
          <w:szCs w:val="24"/>
        </w:rPr>
        <w:t xml:space="preserve">diting </w:t>
      </w:r>
      <w:bookmarkEnd w:id="13"/>
      <w:r w:rsidR="00012733" w:rsidRPr="00012733">
        <w:rPr>
          <w:rFonts w:cs="Arial"/>
          <w:sz w:val="24"/>
          <w:szCs w:val="24"/>
        </w:rPr>
        <w:t>A</w:t>
      </w:r>
      <w:r w:rsidR="00321192" w:rsidRPr="00012733">
        <w:rPr>
          <w:rFonts w:cs="Arial"/>
          <w:sz w:val="24"/>
          <w:szCs w:val="24"/>
        </w:rPr>
        <w:t>pproaches</w:t>
      </w:r>
      <w:r w:rsidR="00922F04" w:rsidRPr="00012733">
        <w:rPr>
          <w:rFonts w:cs="Arial"/>
          <w:sz w:val="24"/>
          <w:szCs w:val="24"/>
        </w:rPr>
        <w:t xml:space="preserve"> </w:t>
      </w:r>
      <w:r w:rsidR="0007245E">
        <w:rPr>
          <w:rFonts w:cs="Arial"/>
          <w:sz w:val="24"/>
          <w:szCs w:val="24"/>
        </w:rPr>
        <w:t>and Mutant Lines</w:t>
      </w:r>
    </w:p>
    <w:p w14:paraId="4C3CB22B" w14:textId="77777777" w:rsidR="00922F04" w:rsidRPr="003D725D" w:rsidRDefault="0007245E" w:rsidP="00922F04">
      <w:pPr>
        <w:rPr>
          <w:rFonts w:cs="Arial"/>
          <w:b/>
          <w:i/>
          <w:szCs w:val="22"/>
          <w:u w:val="single"/>
        </w:rPr>
      </w:pPr>
      <w:r>
        <w:rPr>
          <w:rFonts w:cs="Arial"/>
          <w:b/>
          <w:i/>
          <w:szCs w:val="22"/>
          <w:u w:val="single"/>
        </w:rPr>
        <w:t xml:space="preserve">3A. </w:t>
      </w:r>
      <w:r w:rsidR="00922F04" w:rsidRPr="003D725D">
        <w:rPr>
          <w:rFonts w:cs="Arial"/>
          <w:b/>
          <w:i/>
          <w:szCs w:val="22"/>
          <w:u w:val="single"/>
        </w:rPr>
        <w:t>Impact</w:t>
      </w:r>
      <w:r w:rsidR="003D725D" w:rsidRPr="003D725D">
        <w:rPr>
          <w:rFonts w:cs="Arial"/>
          <w:b/>
          <w:i/>
          <w:szCs w:val="22"/>
          <w:u w:val="single"/>
        </w:rPr>
        <w:t xml:space="preserve"> of </w:t>
      </w:r>
      <w:r>
        <w:rPr>
          <w:rFonts w:cs="Arial"/>
          <w:b/>
          <w:i/>
          <w:szCs w:val="22"/>
          <w:u w:val="single"/>
        </w:rPr>
        <w:t xml:space="preserve">further developing </w:t>
      </w:r>
      <w:r w:rsidR="003D725D" w:rsidRPr="003D725D">
        <w:rPr>
          <w:rFonts w:cs="Arial"/>
          <w:b/>
          <w:i/>
          <w:szCs w:val="22"/>
          <w:u w:val="single"/>
        </w:rPr>
        <w:t>efficient gene editing approache</w:t>
      </w:r>
      <w:r w:rsidR="003D725D">
        <w:rPr>
          <w:rFonts w:cs="Arial"/>
          <w:b/>
          <w:i/>
          <w:szCs w:val="22"/>
          <w:u w:val="single"/>
        </w:rPr>
        <w:t>s</w:t>
      </w:r>
      <w:r w:rsidR="00471B50">
        <w:rPr>
          <w:rFonts w:cs="Arial"/>
          <w:b/>
          <w:i/>
          <w:szCs w:val="22"/>
          <w:u w:val="single"/>
        </w:rPr>
        <w:t xml:space="preserve"> and mutant lines</w:t>
      </w:r>
    </w:p>
    <w:p w14:paraId="4F8BFC34" w14:textId="77777777" w:rsidR="00922F04" w:rsidRPr="00487D4E" w:rsidRDefault="00922F04" w:rsidP="00922F04">
      <w:pPr>
        <w:spacing w:after="120"/>
        <w:ind w:firstLine="360"/>
        <w:rPr>
          <w:b/>
        </w:rPr>
      </w:pPr>
      <w:r w:rsidRPr="00DA51E4">
        <w:rPr>
          <w:i/>
        </w:rPr>
        <w:t xml:space="preserve">Xenopus </w:t>
      </w:r>
      <w:r w:rsidRPr="00DA51E4">
        <w:t xml:space="preserve">has been a powerful system for rapid functional genomics </w:t>
      </w:r>
      <w:proofErr w:type="gramStart"/>
      <w:r w:rsidRPr="00DA51E4">
        <w:t>using</w:t>
      </w:r>
      <w:r w:rsidR="00700A39">
        <w:t xml:space="preserve"> </w:t>
      </w:r>
      <w:r w:rsidRPr="00DA51E4">
        <w:t>both</w:t>
      </w:r>
      <w:proofErr w:type="gramEnd"/>
      <w:r w:rsidRPr="00DA51E4">
        <w:t xml:space="preserve"> mRNA-mediated over</w:t>
      </w:r>
      <w:r w:rsidR="00487D4E">
        <w:t>-</w:t>
      </w:r>
      <w:r w:rsidRPr="00DA51E4">
        <w:t>expression</w:t>
      </w:r>
      <w:r w:rsidR="00487D4E">
        <w:t>, ectopic expression</w:t>
      </w:r>
      <w:r w:rsidRPr="00DA51E4">
        <w:t xml:space="preserve"> and morpholino knockdown. Recent genetic modification techniques (TALENs and </w:t>
      </w:r>
      <w:r>
        <w:t>CRISPR/</w:t>
      </w:r>
      <w:r w:rsidRPr="00DA51E4">
        <w:t>Cas</w:t>
      </w:r>
      <w:r>
        <w:t>9</w:t>
      </w:r>
      <w:r w:rsidRPr="00DA51E4">
        <w:t xml:space="preserve">) have been shown to work exceptionally well in </w:t>
      </w:r>
      <w:r w:rsidRPr="00DA51E4">
        <w:rPr>
          <w:i/>
        </w:rPr>
        <w:t>Xenopus,</w:t>
      </w:r>
      <w:r w:rsidRPr="00DA51E4">
        <w:t xml:space="preserve"> making </w:t>
      </w:r>
      <w:r w:rsidRPr="00DA51E4">
        <w:rPr>
          <w:i/>
        </w:rPr>
        <w:t>Xenopus</w:t>
      </w:r>
      <w:r w:rsidRPr="00DA51E4">
        <w:t xml:space="preserve"> amenable to gene knockout studies that will help expand the repertoire of experimental possibilities. </w:t>
      </w:r>
      <w:r>
        <w:rPr>
          <w:rFonts w:cs="Arial"/>
          <w:szCs w:val="22"/>
        </w:rPr>
        <w:t>Enhancement of these</w:t>
      </w:r>
      <w:r w:rsidRPr="00DA51E4">
        <w:rPr>
          <w:rFonts w:cs="Arial"/>
          <w:szCs w:val="22"/>
        </w:rPr>
        <w:t xml:space="preserve"> genome</w:t>
      </w:r>
      <w:r>
        <w:rPr>
          <w:rFonts w:cs="Arial"/>
          <w:szCs w:val="22"/>
        </w:rPr>
        <w:t>-</w:t>
      </w:r>
      <w:r w:rsidRPr="00DA51E4">
        <w:rPr>
          <w:rFonts w:cs="Arial"/>
          <w:szCs w:val="22"/>
        </w:rPr>
        <w:t>editing</w:t>
      </w:r>
      <w:r>
        <w:rPr>
          <w:rFonts w:cs="Arial"/>
          <w:szCs w:val="22"/>
        </w:rPr>
        <w:t xml:space="preserve"> techniques</w:t>
      </w:r>
      <w:r w:rsidRPr="00DA51E4">
        <w:rPr>
          <w:rFonts w:cs="Arial"/>
          <w:szCs w:val="22"/>
        </w:rPr>
        <w:t>, enabling the mutation and genetic modification of any sequence in the genome, will be transformative</w:t>
      </w:r>
      <w:r>
        <w:rPr>
          <w:rFonts w:cs="Arial"/>
          <w:szCs w:val="22"/>
        </w:rPr>
        <w:t>, especially</w:t>
      </w:r>
      <w:r w:rsidRPr="00DA51E4">
        <w:rPr>
          <w:rFonts w:cs="Arial"/>
          <w:szCs w:val="22"/>
        </w:rPr>
        <w:t xml:space="preserve"> when coupled to the established experimental advantages of </w:t>
      </w:r>
      <w:r w:rsidRPr="00DA51E4">
        <w:rPr>
          <w:rFonts w:cs="Arial"/>
          <w:i/>
          <w:szCs w:val="22"/>
        </w:rPr>
        <w:t>Xenopus</w:t>
      </w:r>
      <w:r w:rsidRPr="001E3FBC">
        <w:rPr>
          <w:rFonts w:cs="Arial"/>
          <w:szCs w:val="22"/>
        </w:rPr>
        <w:t>.</w:t>
      </w:r>
      <w:r w:rsidRPr="00DA51E4">
        <w:rPr>
          <w:rFonts w:cs="Arial"/>
          <w:szCs w:val="22"/>
        </w:rPr>
        <w:t xml:space="preserve"> </w:t>
      </w:r>
      <w:r w:rsidRPr="00DA51E4">
        <w:t xml:space="preserve">To facilitate the use and impact of </w:t>
      </w:r>
      <w:r w:rsidRPr="00DA51E4">
        <w:rPr>
          <w:i/>
        </w:rPr>
        <w:t xml:space="preserve">Xenopus </w:t>
      </w:r>
      <w:r w:rsidRPr="00DA51E4">
        <w:t>as a</w:t>
      </w:r>
      <w:r w:rsidRPr="00487D4E">
        <w:rPr>
          <w:b/>
        </w:rPr>
        <w:t xml:space="preserve"> model for human health and disease,</w:t>
      </w:r>
      <w:r w:rsidRPr="00DA51E4">
        <w:t xml:space="preserve"> these new loss-of-function technologies must continue to be optimized, standardized</w:t>
      </w:r>
      <w:r w:rsidR="00055145">
        <w:t>,</w:t>
      </w:r>
      <w:r w:rsidRPr="00DA51E4">
        <w:t xml:space="preserve"> and disseminated. Greater flexibility for knockout and knockdown technology</w:t>
      </w:r>
      <w:r w:rsidR="00812991">
        <w:t xml:space="preserve">, as well as </w:t>
      </w:r>
      <w:proofErr w:type="spellStart"/>
      <w:r w:rsidR="00812991">
        <w:t>as</w:t>
      </w:r>
      <w:proofErr w:type="spellEnd"/>
      <w:r w:rsidR="00812991">
        <w:t xml:space="preserve"> gene editing using modified Cas9,</w:t>
      </w:r>
      <w:r w:rsidRPr="00DA51E4">
        <w:t xml:space="preserve"> will allow </w:t>
      </w:r>
      <w:r w:rsidRPr="00DA51E4">
        <w:rPr>
          <w:i/>
        </w:rPr>
        <w:t xml:space="preserve">Xenopus </w:t>
      </w:r>
      <w:r w:rsidRPr="00DA51E4">
        <w:t xml:space="preserve">investigators </w:t>
      </w:r>
      <w:r w:rsidRPr="00BD55B6">
        <w:t>to develop and exploit loss-of-function strategies</w:t>
      </w:r>
      <w:r w:rsidRPr="00DA51E4">
        <w:t xml:space="preserve"> in </w:t>
      </w:r>
      <w:r w:rsidRPr="00DA51E4">
        <w:rPr>
          <w:i/>
        </w:rPr>
        <w:t xml:space="preserve">Xenopus </w:t>
      </w:r>
      <w:r>
        <w:t>oocytes, cell-</w:t>
      </w:r>
      <w:r w:rsidRPr="00DA51E4">
        <w:t>free extracts, developing embryos</w:t>
      </w:r>
      <w:r>
        <w:t>,</w:t>
      </w:r>
      <w:r w:rsidRPr="00DA51E4">
        <w:t xml:space="preserve"> and adults. </w:t>
      </w:r>
      <w:r w:rsidRPr="00487D4E">
        <w:rPr>
          <w:b/>
        </w:rPr>
        <w:t xml:space="preserve">These approaches are essential for fully exploiting the </w:t>
      </w:r>
      <w:r w:rsidR="0007245E" w:rsidRPr="0007245E">
        <w:rPr>
          <w:b/>
          <w:i/>
        </w:rPr>
        <w:t>Xenopus</w:t>
      </w:r>
      <w:r w:rsidR="0007245E">
        <w:rPr>
          <w:b/>
        </w:rPr>
        <w:t xml:space="preserve"> </w:t>
      </w:r>
      <w:r w:rsidRPr="00487D4E">
        <w:rPr>
          <w:b/>
        </w:rPr>
        <w:t xml:space="preserve">system to model </w:t>
      </w:r>
      <w:r w:rsidR="0007245E">
        <w:rPr>
          <w:b/>
        </w:rPr>
        <w:t xml:space="preserve">human </w:t>
      </w:r>
      <w:r w:rsidRPr="00487D4E">
        <w:rPr>
          <w:b/>
        </w:rPr>
        <w:t>diseases.</w:t>
      </w:r>
    </w:p>
    <w:p w14:paraId="485735E6" w14:textId="77777777" w:rsidR="00922F04" w:rsidRPr="00DA51E4" w:rsidRDefault="00922F04" w:rsidP="00922F04">
      <w:pPr>
        <w:spacing w:after="240"/>
        <w:ind w:firstLine="360"/>
        <w:rPr>
          <w:rFonts w:cs="Arial"/>
          <w:szCs w:val="22"/>
        </w:rPr>
      </w:pPr>
      <w:r w:rsidRPr="00DA51E4">
        <w:rPr>
          <w:rFonts w:cs="Arial"/>
          <w:szCs w:val="22"/>
        </w:rPr>
        <w:t xml:space="preserve">These technologies are easily </w:t>
      </w:r>
      <w:r>
        <w:rPr>
          <w:rFonts w:cs="Arial"/>
          <w:szCs w:val="22"/>
        </w:rPr>
        <w:t>adapted</w:t>
      </w:r>
      <w:r w:rsidRPr="00DA51E4">
        <w:rPr>
          <w:rFonts w:cs="Arial"/>
          <w:szCs w:val="22"/>
        </w:rPr>
        <w:t xml:space="preserve"> to the </w:t>
      </w:r>
      <w:r w:rsidRPr="00DA51E4">
        <w:rPr>
          <w:rFonts w:cs="Arial"/>
          <w:i/>
          <w:szCs w:val="22"/>
        </w:rPr>
        <w:t>Xenopus</w:t>
      </w:r>
      <w:r w:rsidRPr="00DA51E4">
        <w:rPr>
          <w:rFonts w:cs="Arial"/>
          <w:szCs w:val="22"/>
        </w:rPr>
        <w:t xml:space="preserve"> system</w:t>
      </w:r>
      <w:r>
        <w:rPr>
          <w:rFonts w:cs="Arial"/>
          <w:szCs w:val="22"/>
        </w:rPr>
        <w:t>,</w:t>
      </w:r>
      <w:r w:rsidRPr="00DA51E4">
        <w:rPr>
          <w:rFonts w:cs="Arial"/>
          <w:szCs w:val="22"/>
        </w:rPr>
        <w:t xml:space="preserve"> as they only require microinjection </w:t>
      </w:r>
      <w:r>
        <w:rPr>
          <w:rFonts w:cs="Arial"/>
          <w:szCs w:val="22"/>
        </w:rPr>
        <w:t xml:space="preserve">into early embryos </w:t>
      </w:r>
      <w:r w:rsidRPr="00DA51E4">
        <w:rPr>
          <w:rFonts w:cs="Arial"/>
          <w:szCs w:val="22"/>
        </w:rPr>
        <w:t xml:space="preserve">and can be used in either </w:t>
      </w:r>
      <w:r w:rsidRPr="00DA51E4">
        <w:rPr>
          <w:rFonts w:cs="Arial"/>
          <w:i/>
          <w:szCs w:val="22"/>
        </w:rPr>
        <w:t>X</w:t>
      </w:r>
      <w:r>
        <w:rPr>
          <w:rFonts w:cs="Arial"/>
          <w:i/>
          <w:szCs w:val="22"/>
        </w:rPr>
        <w:t>.</w:t>
      </w:r>
      <w:r w:rsidRPr="00DA51E4">
        <w:rPr>
          <w:rFonts w:cs="Arial"/>
          <w:i/>
          <w:szCs w:val="22"/>
        </w:rPr>
        <w:t xml:space="preserve"> laevis</w:t>
      </w:r>
      <w:r w:rsidRPr="00DA51E4">
        <w:rPr>
          <w:rFonts w:cs="Arial"/>
          <w:szCs w:val="22"/>
        </w:rPr>
        <w:t xml:space="preserve"> or </w:t>
      </w:r>
      <w:r w:rsidRPr="00FC5509">
        <w:rPr>
          <w:rFonts w:cs="Arial"/>
          <w:i/>
          <w:szCs w:val="22"/>
        </w:rPr>
        <w:t>X.</w:t>
      </w:r>
      <w:r>
        <w:rPr>
          <w:rFonts w:cs="Arial"/>
          <w:szCs w:val="22"/>
        </w:rPr>
        <w:t xml:space="preserve"> </w:t>
      </w:r>
      <w:r w:rsidRPr="00DA51E4">
        <w:rPr>
          <w:rFonts w:cs="Arial"/>
          <w:i/>
          <w:szCs w:val="22"/>
        </w:rPr>
        <w:t>tropicalis</w:t>
      </w:r>
      <w:r w:rsidRPr="00DA51E4">
        <w:rPr>
          <w:rFonts w:cs="Arial"/>
          <w:szCs w:val="22"/>
        </w:rPr>
        <w:t xml:space="preserve">. </w:t>
      </w:r>
      <w:r>
        <w:rPr>
          <w:rFonts w:cs="Arial"/>
          <w:szCs w:val="22"/>
        </w:rPr>
        <w:t>G</w:t>
      </w:r>
      <w:r w:rsidRPr="00DA51E4">
        <w:rPr>
          <w:rFonts w:cs="Arial"/>
          <w:szCs w:val="22"/>
        </w:rPr>
        <w:t xml:space="preserve">ene function can be </w:t>
      </w:r>
      <w:r>
        <w:rPr>
          <w:rFonts w:cs="Arial"/>
          <w:szCs w:val="22"/>
        </w:rPr>
        <w:t xml:space="preserve">initially </w:t>
      </w:r>
      <w:r w:rsidRPr="00DA51E4">
        <w:rPr>
          <w:rFonts w:cs="Arial"/>
          <w:szCs w:val="22"/>
        </w:rPr>
        <w:t>assessed with bi-allelic gene targe</w:t>
      </w:r>
      <w:r>
        <w:rPr>
          <w:rFonts w:cs="Arial"/>
          <w:szCs w:val="22"/>
        </w:rPr>
        <w:t xml:space="preserve">ting in F0 embryos and tadpoles.  Because of </w:t>
      </w:r>
      <w:r w:rsidRPr="00DA51E4">
        <w:rPr>
          <w:rFonts w:cs="Arial"/>
          <w:szCs w:val="22"/>
        </w:rPr>
        <w:t>the mosaic nature of the mutations</w:t>
      </w:r>
      <w:r>
        <w:rPr>
          <w:rFonts w:cs="Arial"/>
          <w:szCs w:val="22"/>
        </w:rPr>
        <w:t>, however,</w:t>
      </w:r>
      <w:r w:rsidRPr="00DA51E4">
        <w:rPr>
          <w:rFonts w:cs="Arial"/>
          <w:szCs w:val="22"/>
        </w:rPr>
        <w:t xml:space="preserve"> heterozygous animals must be bred and maintained to create true null homozygous mutant offspring. To facilitate the use of this technology</w:t>
      </w:r>
      <w:r>
        <w:rPr>
          <w:rFonts w:cs="Arial"/>
          <w:szCs w:val="22"/>
        </w:rPr>
        <w:t>,</w:t>
      </w:r>
      <w:r w:rsidRPr="00DA51E4">
        <w:rPr>
          <w:rFonts w:cs="Arial"/>
          <w:szCs w:val="22"/>
        </w:rPr>
        <w:t xml:space="preserve"> the </w:t>
      </w:r>
      <w:r w:rsidR="00487D4E">
        <w:rPr>
          <w:rFonts w:cs="Arial"/>
          <w:szCs w:val="22"/>
        </w:rPr>
        <w:t>National Xenopus Resource (</w:t>
      </w:r>
      <w:hyperlink r:id="rId103" w:history="1">
        <w:r w:rsidRPr="00D50477">
          <w:rPr>
            <w:rStyle w:val="Hyperlink"/>
            <w:rFonts w:cs="Arial"/>
            <w:szCs w:val="22"/>
          </w:rPr>
          <w:t>NXR</w:t>
        </w:r>
      </w:hyperlink>
      <w:r w:rsidR="00487D4E">
        <w:rPr>
          <w:rFonts w:cs="Arial"/>
          <w:szCs w:val="22"/>
        </w:rPr>
        <w:t>)</w:t>
      </w:r>
      <w:r w:rsidRPr="00DA51E4">
        <w:rPr>
          <w:rFonts w:cs="Arial"/>
          <w:szCs w:val="22"/>
        </w:rPr>
        <w:t xml:space="preserve"> now offers t</w:t>
      </w:r>
      <w:r>
        <w:rPr>
          <w:rFonts w:cs="Arial"/>
          <w:szCs w:val="22"/>
        </w:rPr>
        <w:t>he generation of mutant lines on a fee-for-</w:t>
      </w:r>
      <w:r w:rsidRPr="00DA51E4">
        <w:rPr>
          <w:rFonts w:cs="Arial"/>
          <w:szCs w:val="22"/>
        </w:rPr>
        <w:t>service</w:t>
      </w:r>
      <w:r>
        <w:rPr>
          <w:rFonts w:cs="Arial"/>
          <w:szCs w:val="22"/>
        </w:rPr>
        <w:t xml:space="preserve"> basis</w:t>
      </w:r>
      <w:r w:rsidRPr="00DA51E4">
        <w:rPr>
          <w:rFonts w:cs="Arial"/>
          <w:szCs w:val="22"/>
        </w:rPr>
        <w:t xml:space="preserve">. Although </w:t>
      </w:r>
      <w:r w:rsidRPr="00DA51E4">
        <w:rPr>
          <w:rFonts w:cs="Arial"/>
          <w:i/>
          <w:szCs w:val="22"/>
        </w:rPr>
        <w:t>X</w:t>
      </w:r>
      <w:r>
        <w:rPr>
          <w:rFonts w:cs="Arial"/>
          <w:i/>
          <w:szCs w:val="22"/>
        </w:rPr>
        <w:t>.</w:t>
      </w:r>
      <w:r w:rsidRPr="00DA51E4">
        <w:rPr>
          <w:rFonts w:cs="Arial"/>
          <w:i/>
          <w:szCs w:val="22"/>
        </w:rPr>
        <w:t xml:space="preserve"> laevis</w:t>
      </w:r>
      <w:r w:rsidRPr="00DA51E4">
        <w:rPr>
          <w:rFonts w:cs="Arial"/>
          <w:szCs w:val="22"/>
        </w:rPr>
        <w:t xml:space="preserve"> is </w:t>
      </w:r>
      <w:proofErr w:type="spellStart"/>
      <w:r w:rsidRPr="00DA51E4">
        <w:rPr>
          <w:rFonts w:cs="Arial"/>
          <w:szCs w:val="22"/>
        </w:rPr>
        <w:t>allotetraploid</w:t>
      </w:r>
      <w:proofErr w:type="spellEnd"/>
      <w:r w:rsidRPr="00DA51E4">
        <w:rPr>
          <w:rFonts w:cs="Arial"/>
          <w:szCs w:val="22"/>
        </w:rPr>
        <w:t xml:space="preserve">, </w:t>
      </w:r>
      <w:r>
        <w:rPr>
          <w:rFonts w:cs="Arial"/>
          <w:szCs w:val="22"/>
        </w:rPr>
        <w:t xml:space="preserve">complicating </w:t>
      </w:r>
      <w:r w:rsidRPr="00DA51E4">
        <w:rPr>
          <w:rFonts w:cs="Arial"/>
          <w:szCs w:val="22"/>
        </w:rPr>
        <w:t>its use for genetic knockout studies, the gene editing feature</w:t>
      </w:r>
      <w:r>
        <w:rPr>
          <w:rFonts w:cs="Arial"/>
          <w:szCs w:val="22"/>
        </w:rPr>
        <w:t>s</w:t>
      </w:r>
      <w:r w:rsidRPr="00DA51E4">
        <w:rPr>
          <w:rFonts w:cs="Arial"/>
          <w:szCs w:val="22"/>
        </w:rPr>
        <w:t xml:space="preserve"> of TALENs/CRISPRs, such as the introduction of epitope tags into protein coding gene</w:t>
      </w:r>
      <w:r>
        <w:rPr>
          <w:rFonts w:cs="Arial"/>
          <w:szCs w:val="22"/>
        </w:rPr>
        <w:t>s</w:t>
      </w:r>
      <w:r w:rsidRPr="00DA51E4">
        <w:rPr>
          <w:rFonts w:cs="Arial"/>
          <w:szCs w:val="22"/>
        </w:rPr>
        <w:t xml:space="preserve">, </w:t>
      </w:r>
      <w:r>
        <w:rPr>
          <w:rFonts w:cs="Arial"/>
          <w:szCs w:val="22"/>
        </w:rPr>
        <w:t xml:space="preserve">should </w:t>
      </w:r>
      <w:r w:rsidRPr="00DA51E4">
        <w:rPr>
          <w:rFonts w:cs="Arial"/>
          <w:szCs w:val="22"/>
        </w:rPr>
        <w:t>be extremely powerful in combination with the excellent cell biolog</w:t>
      </w:r>
      <w:r>
        <w:rPr>
          <w:rFonts w:cs="Arial"/>
          <w:szCs w:val="22"/>
        </w:rPr>
        <w:t>ical and biochemical approaches that are standard</w:t>
      </w:r>
      <w:r w:rsidRPr="00DA51E4">
        <w:rPr>
          <w:rFonts w:cs="Arial"/>
          <w:szCs w:val="22"/>
        </w:rPr>
        <w:t xml:space="preserve"> in </w:t>
      </w:r>
      <w:r w:rsidRPr="00FC5509">
        <w:rPr>
          <w:rFonts w:cs="Arial"/>
          <w:i/>
          <w:szCs w:val="22"/>
        </w:rPr>
        <w:t>X.</w:t>
      </w:r>
      <w:r>
        <w:rPr>
          <w:rFonts w:cs="Arial"/>
          <w:szCs w:val="22"/>
        </w:rPr>
        <w:t xml:space="preserve"> </w:t>
      </w:r>
      <w:r w:rsidRPr="00DA51E4">
        <w:rPr>
          <w:rFonts w:cs="Arial"/>
          <w:i/>
          <w:szCs w:val="22"/>
        </w:rPr>
        <w:t>laevis</w:t>
      </w:r>
      <w:r w:rsidRPr="00DA51E4">
        <w:rPr>
          <w:rFonts w:cs="Arial"/>
          <w:szCs w:val="22"/>
        </w:rPr>
        <w:t xml:space="preserve">. </w:t>
      </w:r>
      <w:r w:rsidR="00C33191">
        <w:rPr>
          <w:rFonts w:cs="Arial"/>
          <w:szCs w:val="22"/>
        </w:rPr>
        <w:t xml:space="preserve">The knock-in of tags also will facilitate FAC sorting of cells and </w:t>
      </w:r>
      <w:proofErr w:type="spellStart"/>
      <w:r w:rsidR="00C33191">
        <w:rPr>
          <w:rFonts w:cs="Arial"/>
          <w:szCs w:val="22"/>
        </w:rPr>
        <w:t>ChIP</w:t>
      </w:r>
      <w:proofErr w:type="spellEnd"/>
      <w:r w:rsidR="00C33191">
        <w:rPr>
          <w:rFonts w:cs="Arial"/>
          <w:szCs w:val="22"/>
        </w:rPr>
        <w:t xml:space="preserve"> assays f</w:t>
      </w:r>
      <w:r w:rsidR="00095C5D">
        <w:rPr>
          <w:rFonts w:cs="Arial"/>
          <w:szCs w:val="22"/>
        </w:rPr>
        <w:t>or</w:t>
      </w:r>
      <w:r w:rsidR="00C33191">
        <w:rPr>
          <w:rFonts w:cs="Arial"/>
          <w:szCs w:val="22"/>
        </w:rPr>
        <w:t xml:space="preserve"> which there are not adequate antibodies. </w:t>
      </w:r>
      <w:r>
        <w:rPr>
          <w:rFonts w:cs="Arial"/>
          <w:szCs w:val="22"/>
        </w:rPr>
        <w:t xml:space="preserve">In addition, mutant </w:t>
      </w:r>
      <w:r w:rsidRPr="00D65BEE">
        <w:rPr>
          <w:rFonts w:cs="Arial"/>
          <w:szCs w:val="22"/>
        </w:rPr>
        <w:t>cell</w:t>
      </w:r>
      <w:r>
        <w:rPr>
          <w:rFonts w:cs="Arial"/>
          <w:szCs w:val="22"/>
        </w:rPr>
        <w:t>s</w:t>
      </w:r>
      <w:r w:rsidRPr="00D65BEE">
        <w:rPr>
          <w:rFonts w:cs="Arial"/>
          <w:szCs w:val="22"/>
        </w:rPr>
        <w:t xml:space="preserve"> or tissues</w:t>
      </w:r>
      <w:r>
        <w:rPr>
          <w:rFonts w:cs="Arial"/>
          <w:szCs w:val="22"/>
        </w:rPr>
        <w:t xml:space="preserve"> generated using inbred </w:t>
      </w:r>
      <w:r w:rsidRPr="00957204">
        <w:rPr>
          <w:rFonts w:cs="Arial"/>
          <w:i/>
          <w:szCs w:val="22"/>
        </w:rPr>
        <w:t>Xenopus</w:t>
      </w:r>
      <w:r>
        <w:rPr>
          <w:rFonts w:cs="Arial"/>
          <w:szCs w:val="22"/>
        </w:rPr>
        <w:t xml:space="preserve"> lines</w:t>
      </w:r>
      <w:r w:rsidRPr="00D65BEE">
        <w:rPr>
          <w:rFonts w:cs="Arial"/>
          <w:szCs w:val="22"/>
        </w:rPr>
        <w:t xml:space="preserve"> co</w:t>
      </w:r>
      <w:r>
        <w:rPr>
          <w:rFonts w:cs="Arial"/>
          <w:szCs w:val="22"/>
        </w:rPr>
        <w:t>u</w:t>
      </w:r>
      <w:r w:rsidRPr="00D65BEE">
        <w:rPr>
          <w:rFonts w:cs="Arial"/>
          <w:szCs w:val="22"/>
        </w:rPr>
        <w:t xml:space="preserve">ld be transferred </w:t>
      </w:r>
      <w:r>
        <w:rPr>
          <w:rFonts w:cs="Arial"/>
          <w:szCs w:val="22"/>
        </w:rPr>
        <w:t xml:space="preserve">to </w:t>
      </w:r>
      <w:r w:rsidRPr="00D65BEE">
        <w:rPr>
          <w:rFonts w:cs="Arial"/>
          <w:szCs w:val="22"/>
        </w:rPr>
        <w:t>normal recipients for further characterization of the process of interest</w:t>
      </w:r>
      <w:r>
        <w:rPr>
          <w:rFonts w:cs="Arial"/>
          <w:szCs w:val="22"/>
        </w:rPr>
        <w:t xml:space="preserve">; these transplantation-based characterizations will be even more feasible in </w:t>
      </w:r>
      <w:proofErr w:type="spellStart"/>
      <w:r>
        <w:rPr>
          <w:rFonts w:cs="Arial"/>
          <w:szCs w:val="22"/>
        </w:rPr>
        <w:t>athymic</w:t>
      </w:r>
      <w:proofErr w:type="spellEnd"/>
      <w:r>
        <w:rPr>
          <w:rFonts w:cs="Arial"/>
          <w:szCs w:val="22"/>
        </w:rPr>
        <w:t xml:space="preserve"> </w:t>
      </w:r>
      <w:r w:rsidRPr="00487D4E">
        <w:rPr>
          <w:rFonts w:cs="Arial"/>
          <w:i/>
          <w:szCs w:val="22"/>
        </w:rPr>
        <w:t>X. tropicalis</w:t>
      </w:r>
      <w:r>
        <w:rPr>
          <w:rFonts w:cs="Arial"/>
          <w:szCs w:val="22"/>
        </w:rPr>
        <w:t xml:space="preserve">, which show minimal allograft </w:t>
      </w:r>
      <w:r w:rsidRPr="00897F2D">
        <w:rPr>
          <w:rFonts w:cs="Arial"/>
          <w:szCs w:val="22"/>
        </w:rPr>
        <w:t>rejection (</w:t>
      </w:r>
      <w:proofErr w:type="spellStart"/>
      <w:r w:rsidRPr="00897F2D">
        <w:rPr>
          <w:rFonts w:cs="Arial"/>
          <w:szCs w:val="22"/>
        </w:rPr>
        <w:t>Nakai</w:t>
      </w:r>
      <w:proofErr w:type="spellEnd"/>
      <w:r w:rsidRPr="00897F2D">
        <w:rPr>
          <w:rFonts w:cs="Arial"/>
          <w:szCs w:val="22"/>
        </w:rPr>
        <w:t xml:space="preserve"> et al., 2016</w:t>
      </w:r>
      <w:r w:rsidR="00897F2D">
        <w:rPr>
          <w:rFonts w:cs="Arial"/>
          <w:szCs w:val="22"/>
        </w:rPr>
        <w:t xml:space="preserve">, </w:t>
      </w:r>
      <w:r w:rsidR="00897F2D" w:rsidRPr="00897F2D">
        <w:rPr>
          <w:rFonts w:eastAsia="Times New Roman" w:cs="Arial"/>
          <w:szCs w:val="22"/>
        </w:rPr>
        <w:t>Genes Cells</w:t>
      </w:r>
      <w:r w:rsidR="00897F2D">
        <w:rPr>
          <w:rFonts w:eastAsia="Times New Roman" w:cs="Arial"/>
          <w:szCs w:val="22"/>
        </w:rPr>
        <w:t xml:space="preserve">, </w:t>
      </w:r>
      <w:proofErr w:type="spellStart"/>
      <w:r w:rsidR="00897F2D" w:rsidRPr="00897F2D">
        <w:rPr>
          <w:rFonts w:eastAsia="Times New Roman" w:cs="Arial"/>
          <w:szCs w:val="22"/>
        </w:rPr>
        <w:t>doi</w:t>
      </w:r>
      <w:proofErr w:type="spellEnd"/>
      <w:r w:rsidR="00897F2D" w:rsidRPr="00897F2D">
        <w:rPr>
          <w:rFonts w:eastAsia="Times New Roman" w:cs="Arial"/>
          <w:szCs w:val="22"/>
        </w:rPr>
        <w:t>: 10.1111/gtc.12337</w:t>
      </w:r>
      <w:r w:rsidR="00471B50">
        <w:rPr>
          <w:rFonts w:cs="Arial"/>
          <w:szCs w:val="22"/>
        </w:rPr>
        <w:t xml:space="preserve">). </w:t>
      </w:r>
      <w:r w:rsidR="00471B50" w:rsidRPr="00723B91">
        <w:rPr>
          <w:rFonts w:cs="Arial"/>
          <w:szCs w:val="22"/>
        </w:rPr>
        <w:t>Rapid dissemination of new</w:t>
      </w:r>
      <w:r w:rsidRPr="00723B91">
        <w:rPr>
          <w:rFonts w:cs="Arial"/>
          <w:szCs w:val="22"/>
        </w:rPr>
        <w:t xml:space="preserve"> technolog</w:t>
      </w:r>
      <w:r w:rsidR="00471B50" w:rsidRPr="00723B91">
        <w:rPr>
          <w:rFonts w:cs="Arial"/>
          <w:szCs w:val="22"/>
        </w:rPr>
        <w:t>ies</w:t>
      </w:r>
      <w:r w:rsidRPr="00723B91">
        <w:rPr>
          <w:rFonts w:cs="Arial"/>
          <w:szCs w:val="22"/>
        </w:rPr>
        <w:t xml:space="preserve"> to the community </w:t>
      </w:r>
      <w:r w:rsidR="00471B50" w:rsidRPr="00723B91">
        <w:rPr>
          <w:rFonts w:cs="Arial"/>
          <w:szCs w:val="22"/>
        </w:rPr>
        <w:t>will be greatly facilitated by continued support of and c</w:t>
      </w:r>
      <w:r w:rsidR="009A6F8E" w:rsidRPr="00723B91">
        <w:rPr>
          <w:rFonts w:cs="Arial"/>
          <w:szCs w:val="22"/>
        </w:rPr>
        <w:t>o</w:t>
      </w:r>
      <w:r w:rsidR="00471B50" w:rsidRPr="00723B91">
        <w:rPr>
          <w:rFonts w:cs="Arial"/>
          <w:szCs w:val="22"/>
        </w:rPr>
        <w:t>ordina</w:t>
      </w:r>
      <w:r w:rsidR="009A6F8E" w:rsidRPr="00723B91">
        <w:rPr>
          <w:rFonts w:cs="Arial"/>
          <w:szCs w:val="22"/>
        </w:rPr>
        <w:t>ti</w:t>
      </w:r>
      <w:r w:rsidR="00471B50" w:rsidRPr="00723B91">
        <w:rPr>
          <w:rFonts w:cs="Arial"/>
          <w:szCs w:val="22"/>
        </w:rPr>
        <w:t>on with two critical centers: the NXR and XLRRI.</w:t>
      </w:r>
      <w:r>
        <w:rPr>
          <w:rFonts w:cs="Arial"/>
          <w:szCs w:val="22"/>
        </w:rPr>
        <w:t xml:space="preserve"> </w:t>
      </w:r>
    </w:p>
    <w:p w14:paraId="54BB9EAE" w14:textId="77777777" w:rsidR="00922F04" w:rsidRPr="00E85BB8" w:rsidRDefault="0007245E" w:rsidP="00897F2D">
      <w:pPr>
        <w:spacing w:after="120"/>
        <w:rPr>
          <w:rFonts w:cs="Arial"/>
          <w:b/>
          <w:i/>
          <w:szCs w:val="22"/>
          <w:u w:val="single"/>
        </w:rPr>
      </w:pPr>
      <w:r w:rsidRPr="00E85BB8">
        <w:rPr>
          <w:rFonts w:cs="Arial"/>
          <w:b/>
          <w:i/>
          <w:szCs w:val="22"/>
          <w:u w:val="single"/>
        </w:rPr>
        <w:t xml:space="preserve">3B. </w:t>
      </w:r>
      <w:proofErr w:type="gramStart"/>
      <w:r w:rsidR="00922F04" w:rsidRPr="00E85BB8">
        <w:rPr>
          <w:rFonts w:cs="Arial"/>
          <w:b/>
          <w:i/>
          <w:szCs w:val="22"/>
          <w:u w:val="single"/>
        </w:rPr>
        <w:t>What</w:t>
      </w:r>
      <w:proofErr w:type="gramEnd"/>
      <w:r w:rsidR="00922F04" w:rsidRPr="00E85BB8">
        <w:rPr>
          <w:rFonts w:cs="Arial"/>
          <w:b/>
          <w:i/>
          <w:szCs w:val="22"/>
          <w:u w:val="single"/>
        </w:rPr>
        <w:t xml:space="preserve"> is needed to enhance </w:t>
      </w:r>
      <w:r w:rsidR="00A56F04" w:rsidRPr="00E85BB8">
        <w:rPr>
          <w:rFonts w:cs="Arial"/>
          <w:b/>
          <w:i/>
          <w:szCs w:val="22"/>
          <w:u w:val="single"/>
        </w:rPr>
        <w:t>genome-editing</w:t>
      </w:r>
      <w:r w:rsidR="00922F04" w:rsidRPr="00E85BB8">
        <w:rPr>
          <w:rFonts w:cs="Arial"/>
          <w:b/>
          <w:i/>
          <w:szCs w:val="22"/>
          <w:u w:val="single"/>
        </w:rPr>
        <w:t xml:space="preserve"> technologies in Xenopus</w:t>
      </w:r>
    </w:p>
    <w:p w14:paraId="3CC36928" w14:textId="77777777" w:rsidR="00922F04" w:rsidRDefault="00A56F04" w:rsidP="0008177C">
      <w:pPr>
        <w:spacing w:after="120"/>
        <w:ind w:firstLine="360"/>
      </w:pPr>
      <w:r>
        <w:t xml:space="preserve">Rapid and </w:t>
      </w:r>
      <w:r w:rsidR="00DF6E46">
        <w:t>straightforward</w:t>
      </w:r>
      <w:r>
        <w:t xml:space="preserve"> genome-</w:t>
      </w:r>
      <w:r w:rsidR="00897F2D" w:rsidRPr="00DA51E4">
        <w:t>editing technolog</w:t>
      </w:r>
      <w:r>
        <w:t>ies</w:t>
      </w:r>
      <w:r w:rsidR="00897F2D" w:rsidRPr="00DA51E4">
        <w:t xml:space="preserve"> will transform the use of </w:t>
      </w:r>
      <w:r w:rsidR="00897F2D" w:rsidRPr="005F5110">
        <w:rPr>
          <w:i/>
        </w:rPr>
        <w:t>Xenopus</w:t>
      </w:r>
      <w:r w:rsidR="00897F2D" w:rsidRPr="00DA51E4">
        <w:t xml:space="preserve"> in the </w:t>
      </w:r>
      <w:r w:rsidR="00897F2D">
        <w:t xml:space="preserve">biomedical research </w:t>
      </w:r>
      <w:r w:rsidR="00897F2D" w:rsidRPr="00DA51E4">
        <w:t xml:space="preserve">community </w:t>
      </w:r>
      <w:r w:rsidR="00D57A04">
        <w:t>by providing means to knock</w:t>
      </w:r>
      <w:r w:rsidR="00055145">
        <w:t xml:space="preserve"> </w:t>
      </w:r>
      <w:r w:rsidR="00D57A04">
        <w:t>o</w:t>
      </w:r>
      <w:r>
        <w:t xml:space="preserve">ut genes of interest and to </w:t>
      </w:r>
      <w:r w:rsidR="00055145">
        <w:t xml:space="preserve">generate targeted mutations in </w:t>
      </w:r>
      <w:r w:rsidR="00D57A04">
        <w:t>genes/genomic regions to model human diseases</w:t>
      </w:r>
      <w:r w:rsidR="00897F2D" w:rsidRPr="001E3FBC">
        <w:t>.</w:t>
      </w:r>
      <w:r w:rsidR="00D57A04">
        <w:t xml:space="preserve"> While the use of TALENs/CRISPRs </w:t>
      </w:r>
      <w:r>
        <w:t>are</w:t>
      </w:r>
      <w:r w:rsidR="00D57A04">
        <w:t xml:space="preserve"> now routine </w:t>
      </w:r>
      <w:r>
        <w:t xml:space="preserve">techniques </w:t>
      </w:r>
      <w:r w:rsidR="00055145">
        <w:t xml:space="preserve">for </w:t>
      </w:r>
      <w:proofErr w:type="gramStart"/>
      <w:r w:rsidR="00055145">
        <w:t xml:space="preserve">the </w:t>
      </w:r>
      <w:r w:rsidR="00922F04" w:rsidRPr="00E73F03">
        <w:t xml:space="preserve"> rapid</w:t>
      </w:r>
      <w:proofErr w:type="gramEnd"/>
      <w:r w:rsidR="00922F04" w:rsidRPr="00E73F03">
        <w:t xml:space="preserve"> </w:t>
      </w:r>
      <w:r w:rsidR="00922F04">
        <w:t>generat</w:t>
      </w:r>
      <w:r w:rsidR="00055145">
        <w:t>ion of</w:t>
      </w:r>
      <w:r>
        <w:t xml:space="preserve"> </w:t>
      </w:r>
      <w:r w:rsidR="00922F04" w:rsidRPr="00E73F03">
        <w:t xml:space="preserve">mutant </w:t>
      </w:r>
      <w:r w:rsidR="00922F04" w:rsidRPr="00E73F03">
        <w:rPr>
          <w:i/>
        </w:rPr>
        <w:t>Xenopus</w:t>
      </w:r>
      <w:r w:rsidR="00922F04" w:rsidRPr="00E73F03">
        <w:t xml:space="preserve"> lines</w:t>
      </w:r>
      <w:r w:rsidR="00D57A04">
        <w:t>, the</w:t>
      </w:r>
      <w:r>
        <w:t xml:space="preserve"> methodologies need to</w:t>
      </w:r>
      <w:r w:rsidR="00D57A04">
        <w:t xml:space="preserve"> </w:t>
      </w:r>
      <w:r w:rsidR="00922F04" w:rsidRPr="00E73F03">
        <w:t xml:space="preserve">be optimized and standardized for both </w:t>
      </w:r>
      <w:r w:rsidR="00922F04" w:rsidRPr="00E73F03">
        <w:rPr>
          <w:i/>
        </w:rPr>
        <w:t>X. tropicalis</w:t>
      </w:r>
      <w:r w:rsidR="00922F04" w:rsidRPr="00E73F03">
        <w:t xml:space="preserve"> and </w:t>
      </w:r>
      <w:r w:rsidR="00922F04" w:rsidRPr="00E73F03">
        <w:rPr>
          <w:i/>
        </w:rPr>
        <w:t>X. laevis</w:t>
      </w:r>
      <w:r>
        <w:t xml:space="preserve">. This will increase the use of mutant lines in both fundamental </w:t>
      </w:r>
      <w:r w:rsidR="0008177C">
        <w:t xml:space="preserve">biological </w:t>
      </w:r>
      <w:r>
        <w:t>and disease</w:t>
      </w:r>
      <w:r w:rsidR="00055145">
        <w:t>-</w:t>
      </w:r>
      <w:r>
        <w:t xml:space="preserve">related research. </w:t>
      </w:r>
      <w:r w:rsidR="0008177C">
        <w:t>Approaches to be developed and/or refined include:</w:t>
      </w:r>
    </w:p>
    <w:p w14:paraId="2FA5E53F" w14:textId="77777777" w:rsidR="0008177C" w:rsidRPr="00E73F03" w:rsidRDefault="0008177C" w:rsidP="0008177C">
      <w:pPr>
        <w:numPr>
          <w:ilvl w:val="0"/>
          <w:numId w:val="8"/>
        </w:numPr>
        <w:spacing w:after="120"/>
      </w:pPr>
      <w:r>
        <w:lastRenderedPageBreak/>
        <w:t>G</w:t>
      </w:r>
      <w:r w:rsidRPr="00E73F03">
        <w:t>enerat</w:t>
      </w:r>
      <w:r>
        <w:t>ing</w:t>
      </w:r>
      <w:r w:rsidRPr="00E73F03">
        <w:t xml:space="preserve"> advanced tools for establishing knock-in strategies in </w:t>
      </w:r>
      <w:r w:rsidRPr="00E73F03">
        <w:rPr>
          <w:i/>
        </w:rPr>
        <w:t>Xenopus</w:t>
      </w:r>
      <w:r w:rsidRPr="00E73F03">
        <w:t>, including ge</w:t>
      </w:r>
      <w:r w:rsidR="001045DC">
        <w:t>ne replacement, gene editing,</w:t>
      </w:r>
      <w:r w:rsidRPr="00E73F03">
        <w:t xml:space="preserve"> targeted insertion</w:t>
      </w:r>
      <w:r w:rsidR="00C33191">
        <w:t>s, tagging proteins</w:t>
      </w:r>
      <w:r w:rsidR="001045DC">
        <w:t xml:space="preserve"> and creation of dominant active or repressive genes</w:t>
      </w:r>
      <w:r w:rsidRPr="00E73F03">
        <w:t xml:space="preserve">. </w:t>
      </w:r>
    </w:p>
    <w:p w14:paraId="0A5860D5" w14:textId="77777777" w:rsidR="0008177C" w:rsidRPr="00897F2D" w:rsidRDefault="0008177C" w:rsidP="0008177C">
      <w:pPr>
        <w:numPr>
          <w:ilvl w:val="0"/>
          <w:numId w:val="8"/>
        </w:numPr>
        <w:spacing w:after="120"/>
      </w:pPr>
      <w:r>
        <w:t>S</w:t>
      </w:r>
      <w:r w:rsidRPr="00E73F03">
        <w:t>tandardiz</w:t>
      </w:r>
      <w:r>
        <w:t>ing</w:t>
      </w:r>
      <w:r w:rsidRPr="00E73F03">
        <w:t xml:space="preserve"> and enhanc</w:t>
      </w:r>
      <w:r>
        <w:t>ing the</w:t>
      </w:r>
      <w:r w:rsidRPr="00E73F03">
        <w:t xml:space="preserve"> use of different TALEN and </w:t>
      </w:r>
      <w:r>
        <w:t>CRISPR</w:t>
      </w:r>
      <w:r w:rsidRPr="00E73F03">
        <w:t xml:space="preserve"> systems, such as </w:t>
      </w:r>
      <w:r>
        <w:t>“high Fidelity”</w:t>
      </w:r>
      <w:r w:rsidRPr="00E73F03">
        <w:t xml:space="preserve"> versions of </w:t>
      </w:r>
      <w:r w:rsidRPr="00897F2D">
        <w:rPr>
          <w:szCs w:val="22"/>
        </w:rPr>
        <w:t>Cas9 (</w:t>
      </w:r>
      <w:proofErr w:type="spellStart"/>
      <w:r w:rsidRPr="00897F2D">
        <w:rPr>
          <w:szCs w:val="22"/>
        </w:rPr>
        <w:t>Slaymaker</w:t>
      </w:r>
      <w:proofErr w:type="spellEnd"/>
      <w:r w:rsidRPr="00897F2D">
        <w:rPr>
          <w:szCs w:val="22"/>
        </w:rPr>
        <w:t xml:space="preserve"> et al., 2016, </w:t>
      </w:r>
      <w:r w:rsidRPr="00897F2D">
        <w:rPr>
          <w:rFonts w:eastAsia="Times New Roman" w:cs="Arial"/>
          <w:szCs w:val="22"/>
        </w:rPr>
        <w:t>Science 351</w:t>
      </w:r>
      <w:r>
        <w:rPr>
          <w:rFonts w:eastAsia="Times New Roman" w:cs="Arial"/>
          <w:szCs w:val="22"/>
        </w:rPr>
        <w:t>: 84</w:t>
      </w:r>
      <w:r w:rsidRPr="00897F2D">
        <w:rPr>
          <w:szCs w:val="22"/>
        </w:rPr>
        <w:t xml:space="preserve">; </w:t>
      </w:r>
      <w:proofErr w:type="spellStart"/>
      <w:r w:rsidRPr="00897F2D">
        <w:rPr>
          <w:szCs w:val="22"/>
        </w:rPr>
        <w:t>Kleinstiver</w:t>
      </w:r>
      <w:proofErr w:type="spellEnd"/>
      <w:r w:rsidRPr="00897F2D">
        <w:rPr>
          <w:szCs w:val="22"/>
        </w:rPr>
        <w:t xml:space="preserve"> et al., 2016,</w:t>
      </w:r>
      <w:r w:rsidRPr="00897F2D">
        <w:rPr>
          <w:rFonts w:eastAsia="Times New Roman" w:cs="Arial"/>
          <w:szCs w:val="22"/>
        </w:rPr>
        <w:t xml:space="preserve"> Nature 529: </w:t>
      </w:r>
      <w:r>
        <w:rPr>
          <w:rFonts w:eastAsia="Times New Roman" w:cs="Arial"/>
          <w:szCs w:val="22"/>
        </w:rPr>
        <w:t>490</w:t>
      </w:r>
      <w:r w:rsidRPr="00897F2D">
        <w:rPr>
          <w:szCs w:val="22"/>
        </w:rPr>
        <w:t>). These</w:t>
      </w:r>
      <w:r>
        <w:t xml:space="preserve"> efforts should include further </w:t>
      </w:r>
      <w:r w:rsidRPr="00487D4E">
        <w:t xml:space="preserve">development and testing of strategies designed to </w:t>
      </w:r>
      <w:r w:rsidRPr="00897F2D">
        <w:t xml:space="preserve">reduce off-target effects, (e.g., </w:t>
      </w:r>
      <w:proofErr w:type="spellStart"/>
      <w:r w:rsidR="001045DC" w:rsidRPr="0084656D">
        <w:t>nickase</w:t>
      </w:r>
      <w:proofErr w:type="spellEnd"/>
      <w:r w:rsidR="001045DC">
        <w:t xml:space="preserve">, </w:t>
      </w:r>
      <w:r w:rsidRPr="00897F2D">
        <w:t xml:space="preserve">Fok1-dCas9 fusions; </w:t>
      </w:r>
      <w:proofErr w:type="spellStart"/>
      <w:r w:rsidRPr="00897F2D">
        <w:t>Guilinger</w:t>
      </w:r>
      <w:proofErr w:type="spellEnd"/>
      <w:r w:rsidRPr="00897F2D">
        <w:t xml:space="preserve"> et al., 2014, Nat. </w:t>
      </w:r>
      <w:proofErr w:type="spellStart"/>
      <w:r w:rsidRPr="00897F2D">
        <w:t>Biotechnol</w:t>
      </w:r>
      <w:proofErr w:type="spellEnd"/>
      <w:r w:rsidRPr="00897F2D">
        <w:t xml:space="preserve">. 32: 577). </w:t>
      </w:r>
    </w:p>
    <w:p w14:paraId="7B876EAB" w14:textId="77777777" w:rsidR="0008177C" w:rsidRDefault="0008177C" w:rsidP="0008177C">
      <w:pPr>
        <w:numPr>
          <w:ilvl w:val="0"/>
          <w:numId w:val="8"/>
        </w:numPr>
        <w:spacing w:after="120"/>
      </w:pPr>
      <w:r>
        <w:t>O</w:t>
      </w:r>
      <w:r w:rsidRPr="00C11A64">
        <w:t>ptimiz</w:t>
      </w:r>
      <w:r>
        <w:t>ing</w:t>
      </w:r>
      <w:r w:rsidRPr="00C11A64">
        <w:t xml:space="preserve"> a strategy to target </w:t>
      </w:r>
      <w:r>
        <w:t xml:space="preserve">expression of Cas9 or </w:t>
      </w:r>
      <w:r w:rsidRPr="00C11A64">
        <w:t>TALENs to germ cells only, thus bypassing somatic mutations in the F0 generation.</w:t>
      </w:r>
    </w:p>
    <w:p w14:paraId="15AD852B" w14:textId="77777777" w:rsidR="0008177C" w:rsidRDefault="0008177C" w:rsidP="0008177C">
      <w:pPr>
        <w:numPr>
          <w:ilvl w:val="0"/>
          <w:numId w:val="8"/>
        </w:numPr>
        <w:spacing w:after="120"/>
      </w:pPr>
      <w:r>
        <w:t xml:space="preserve">Developing CRISPR/TALEN-based strategies for tissue-specific gene knockouts. These efforts are ongoing, and preliminary findings suggest that tissue-specific expression of Cas9 may not be sufficient to generate a tissue-specific knockout. Alternative strategies </w:t>
      </w:r>
      <w:r w:rsidR="00E85BB8">
        <w:t>should be developed</w:t>
      </w:r>
      <w:r>
        <w:t>.</w:t>
      </w:r>
    </w:p>
    <w:p w14:paraId="3CDA7D97" w14:textId="77777777" w:rsidR="00C715CB" w:rsidRDefault="0008177C" w:rsidP="00C715CB">
      <w:pPr>
        <w:spacing w:after="120"/>
        <w:ind w:firstLine="360"/>
        <w:rPr>
          <w:rFonts w:cs="Arial"/>
          <w:szCs w:val="22"/>
        </w:rPr>
      </w:pPr>
      <w:r w:rsidRPr="00C715CB">
        <w:rPr>
          <w:rFonts w:cs="Arial"/>
          <w:szCs w:val="22"/>
        </w:rPr>
        <w:t xml:space="preserve">One of the difficulties faced by the </w:t>
      </w:r>
      <w:r w:rsidRPr="00C715CB">
        <w:rPr>
          <w:rFonts w:cs="Arial"/>
          <w:i/>
          <w:szCs w:val="22"/>
        </w:rPr>
        <w:t>Xenopus</w:t>
      </w:r>
      <w:r w:rsidRPr="00C715CB">
        <w:rPr>
          <w:rFonts w:cs="Arial"/>
          <w:szCs w:val="22"/>
        </w:rPr>
        <w:t xml:space="preserve"> community in using mutant lines is the</w:t>
      </w:r>
      <w:r w:rsidR="00C715CB" w:rsidRPr="00C715CB">
        <w:rPr>
          <w:rFonts w:cs="Arial"/>
          <w:szCs w:val="22"/>
        </w:rPr>
        <w:t xml:space="preserve"> </w:t>
      </w:r>
      <w:r w:rsidRPr="00C715CB">
        <w:rPr>
          <w:rFonts w:cs="Arial"/>
          <w:szCs w:val="22"/>
        </w:rPr>
        <w:t xml:space="preserve">increased housing costs and housing space </w:t>
      </w:r>
      <w:r w:rsidR="00C715CB" w:rsidRPr="00C715CB">
        <w:rPr>
          <w:rFonts w:cs="Arial"/>
          <w:szCs w:val="22"/>
        </w:rPr>
        <w:t xml:space="preserve">required </w:t>
      </w:r>
      <w:r w:rsidRPr="00C715CB">
        <w:rPr>
          <w:rFonts w:cs="Arial"/>
          <w:szCs w:val="22"/>
        </w:rPr>
        <w:t xml:space="preserve">to raise and breed </w:t>
      </w:r>
      <w:r w:rsidR="00C715CB" w:rsidRPr="00C715CB">
        <w:rPr>
          <w:rFonts w:cs="Arial"/>
          <w:szCs w:val="22"/>
        </w:rPr>
        <w:t>the</w:t>
      </w:r>
      <w:r w:rsidRPr="00C715CB">
        <w:rPr>
          <w:rFonts w:cs="Arial"/>
          <w:szCs w:val="22"/>
        </w:rPr>
        <w:t xml:space="preserve"> lines. </w:t>
      </w:r>
      <w:r w:rsidR="00C715CB" w:rsidRPr="00C715CB">
        <w:rPr>
          <w:rFonts w:cs="Arial"/>
          <w:szCs w:val="22"/>
        </w:rPr>
        <w:t>T</w:t>
      </w:r>
      <w:r w:rsidRPr="00C715CB">
        <w:rPr>
          <w:rFonts w:cs="Arial"/>
          <w:szCs w:val="22"/>
        </w:rPr>
        <w:t>h</w:t>
      </w:r>
      <w:r w:rsidR="00C715CB" w:rsidRPr="00C715CB">
        <w:rPr>
          <w:rFonts w:cs="Arial"/>
          <w:szCs w:val="22"/>
        </w:rPr>
        <w:t>is difficulty is currently being addressed by</w:t>
      </w:r>
      <w:r w:rsidRPr="00C715CB">
        <w:rPr>
          <w:rFonts w:cs="Arial"/>
          <w:szCs w:val="22"/>
        </w:rPr>
        <w:t xml:space="preserve"> encourag</w:t>
      </w:r>
      <w:r w:rsidR="00C715CB" w:rsidRPr="00C715CB">
        <w:rPr>
          <w:rFonts w:cs="Arial"/>
          <w:szCs w:val="22"/>
        </w:rPr>
        <w:t>ing</w:t>
      </w:r>
      <w:r w:rsidRPr="00C715CB">
        <w:rPr>
          <w:rFonts w:cs="Arial"/>
          <w:szCs w:val="22"/>
        </w:rPr>
        <w:t xml:space="preserve"> labs to interact with the NXR</w:t>
      </w:r>
      <w:r w:rsidR="00471B50">
        <w:rPr>
          <w:rFonts w:cs="Arial"/>
          <w:szCs w:val="22"/>
        </w:rPr>
        <w:t xml:space="preserve"> and XLRRI</w:t>
      </w:r>
      <w:r w:rsidRPr="00C715CB">
        <w:rPr>
          <w:rFonts w:cs="Arial"/>
          <w:szCs w:val="22"/>
        </w:rPr>
        <w:t xml:space="preserve"> to create specific mutants. </w:t>
      </w:r>
      <w:r w:rsidR="00C715CB">
        <w:rPr>
          <w:rFonts w:cs="Arial"/>
          <w:szCs w:val="22"/>
        </w:rPr>
        <w:t xml:space="preserve">The NXR also is </w:t>
      </w:r>
      <w:r w:rsidR="00CC58B5">
        <w:rPr>
          <w:rFonts w:cs="Arial"/>
          <w:szCs w:val="22"/>
        </w:rPr>
        <w:t xml:space="preserve">helping to </w:t>
      </w:r>
      <w:r w:rsidR="00C715CB" w:rsidRPr="00C715CB">
        <w:rPr>
          <w:rFonts w:cs="Arial"/>
          <w:szCs w:val="22"/>
        </w:rPr>
        <w:t>coordinat</w:t>
      </w:r>
      <w:r w:rsidR="00CC58B5">
        <w:rPr>
          <w:rFonts w:cs="Arial"/>
          <w:szCs w:val="22"/>
        </w:rPr>
        <w:t>e the</w:t>
      </w:r>
      <w:r w:rsidR="00C715CB" w:rsidRPr="00C715CB">
        <w:rPr>
          <w:rFonts w:cs="Arial"/>
          <w:szCs w:val="22"/>
        </w:rPr>
        <w:t xml:space="preserve"> effort</w:t>
      </w:r>
      <w:r w:rsidR="00CC58B5">
        <w:rPr>
          <w:rFonts w:cs="Arial"/>
          <w:szCs w:val="22"/>
        </w:rPr>
        <w:t>s</w:t>
      </w:r>
      <w:r w:rsidR="00C715CB" w:rsidRPr="00C715CB">
        <w:rPr>
          <w:rFonts w:cs="Arial"/>
          <w:szCs w:val="22"/>
        </w:rPr>
        <w:t xml:space="preserve"> to generate mutations in several hundred key genes that are studied by many investigators. The long-term goal would be to mutate all genes in the genome; mutant sperm could easily be stored frozen and distributed to the community. This would reduce duplication of effort and generate a resource similar to JAX for mice and ZIRC for fish, which have</w:t>
      </w:r>
      <w:r w:rsidR="001045DC">
        <w:rPr>
          <w:rFonts w:cs="Arial"/>
          <w:szCs w:val="22"/>
        </w:rPr>
        <w:t xml:space="preserve"> proven to be very successful. </w:t>
      </w:r>
      <w:r w:rsidR="00C715CB" w:rsidRPr="00C715CB">
        <w:rPr>
          <w:rFonts w:cs="Arial"/>
          <w:szCs w:val="22"/>
        </w:rPr>
        <w:t xml:space="preserve">With this goal in mind, the NXR is soliciting a list of genes from the </w:t>
      </w:r>
      <w:r w:rsidR="00C715CB" w:rsidRPr="00C715CB">
        <w:rPr>
          <w:rFonts w:cs="Arial"/>
          <w:i/>
          <w:szCs w:val="22"/>
        </w:rPr>
        <w:t>Xenopus</w:t>
      </w:r>
      <w:r w:rsidR="00C715CB" w:rsidRPr="00C715CB">
        <w:rPr>
          <w:rFonts w:cs="Arial"/>
          <w:szCs w:val="22"/>
        </w:rPr>
        <w:t xml:space="preserve"> community to prioritize for mutation.</w:t>
      </w:r>
      <w:r w:rsidR="00C715CB">
        <w:rPr>
          <w:rFonts w:cs="Arial"/>
          <w:szCs w:val="22"/>
        </w:rPr>
        <w:t xml:space="preserve"> </w:t>
      </w:r>
      <w:r w:rsidR="00C715CB" w:rsidRPr="00C715CB">
        <w:rPr>
          <w:rFonts w:cs="Arial"/>
          <w:szCs w:val="22"/>
        </w:rPr>
        <w:t xml:space="preserve">Together the proposed generation, distribution and data collection would be a modest, but highly productive, investment relative to the already substantial NIH investment. Another difficulty faced is expanding from </w:t>
      </w:r>
      <w:r w:rsidR="00C715CB" w:rsidRPr="00C715CB">
        <w:rPr>
          <w:rFonts w:cs="Arial"/>
          <w:i/>
          <w:szCs w:val="22"/>
        </w:rPr>
        <w:t>X. laevis</w:t>
      </w:r>
      <w:r w:rsidR="00C715CB">
        <w:rPr>
          <w:rFonts w:cs="Arial"/>
          <w:szCs w:val="22"/>
        </w:rPr>
        <w:t xml:space="preserve"> to </w:t>
      </w:r>
      <w:r w:rsidR="00C715CB" w:rsidRPr="001045DC">
        <w:rPr>
          <w:rFonts w:cs="Arial"/>
          <w:i/>
          <w:szCs w:val="22"/>
        </w:rPr>
        <w:t>X.</w:t>
      </w:r>
      <w:r w:rsidR="00C715CB">
        <w:rPr>
          <w:rFonts w:cs="Arial"/>
          <w:szCs w:val="22"/>
        </w:rPr>
        <w:t xml:space="preserve"> </w:t>
      </w:r>
      <w:r w:rsidR="00C715CB" w:rsidRPr="00C715CB">
        <w:rPr>
          <w:rFonts w:cs="Arial"/>
          <w:i/>
          <w:szCs w:val="22"/>
        </w:rPr>
        <w:t>tropicalis</w:t>
      </w:r>
      <w:r w:rsidR="00C715CB">
        <w:rPr>
          <w:rFonts w:cs="Arial"/>
          <w:szCs w:val="22"/>
        </w:rPr>
        <w:t>, since these animals require different housing and handling. T</w:t>
      </w:r>
      <w:r w:rsidRPr="0008177C">
        <w:rPr>
          <w:rFonts w:cs="Arial"/>
          <w:szCs w:val="22"/>
        </w:rPr>
        <w:t xml:space="preserve">his </w:t>
      </w:r>
      <w:r w:rsidR="00C715CB">
        <w:rPr>
          <w:rFonts w:cs="Arial"/>
          <w:szCs w:val="22"/>
        </w:rPr>
        <w:t xml:space="preserve">problem </w:t>
      </w:r>
      <w:r w:rsidRPr="0008177C">
        <w:rPr>
          <w:rFonts w:cs="Arial"/>
          <w:szCs w:val="22"/>
        </w:rPr>
        <w:t xml:space="preserve">could be </w:t>
      </w:r>
      <w:r w:rsidR="00C715CB">
        <w:rPr>
          <w:rFonts w:cs="Arial"/>
          <w:szCs w:val="22"/>
        </w:rPr>
        <w:t>addressed</w:t>
      </w:r>
      <w:r w:rsidRPr="0008177C">
        <w:rPr>
          <w:rFonts w:cs="Arial"/>
          <w:szCs w:val="22"/>
        </w:rPr>
        <w:t xml:space="preserve"> via administrative supplements to existing </w:t>
      </w:r>
      <w:r w:rsidR="00C715CB" w:rsidRPr="00C715CB">
        <w:rPr>
          <w:rFonts w:cs="Arial"/>
          <w:i/>
          <w:szCs w:val="22"/>
        </w:rPr>
        <w:t xml:space="preserve">X. </w:t>
      </w:r>
      <w:r w:rsidRPr="00C715CB">
        <w:rPr>
          <w:rFonts w:cs="Arial"/>
          <w:i/>
          <w:szCs w:val="22"/>
        </w:rPr>
        <w:t>laevis</w:t>
      </w:r>
      <w:r w:rsidRPr="0008177C">
        <w:rPr>
          <w:rFonts w:cs="Arial"/>
          <w:szCs w:val="22"/>
        </w:rPr>
        <w:t xml:space="preserve"> grants to cover the cost of new </w:t>
      </w:r>
      <w:r w:rsidRPr="00C715CB">
        <w:rPr>
          <w:rFonts w:cs="Arial"/>
          <w:i/>
          <w:szCs w:val="22"/>
        </w:rPr>
        <w:t>X. tropicalis</w:t>
      </w:r>
      <w:r w:rsidRPr="0008177C">
        <w:rPr>
          <w:rFonts w:cs="Arial"/>
          <w:szCs w:val="22"/>
        </w:rPr>
        <w:t xml:space="preserve"> housing systems.  </w:t>
      </w:r>
    </w:p>
    <w:p w14:paraId="2510E1D3" w14:textId="77777777" w:rsidR="00C715CB" w:rsidRDefault="00C715CB" w:rsidP="00C715CB">
      <w:pPr>
        <w:spacing w:after="120"/>
        <w:ind w:firstLine="360"/>
        <w:rPr>
          <w:rFonts w:cs="Arial"/>
          <w:szCs w:val="22"/>
        </w:rPr>
      </w:pPr>
      <w:r>
        <w:rPr>
          <w:rFonts w:cs="Arial"/>
          <w:szCs w:val="22"/>
        </w:rPr>
        <w:t xml:space="preserve">Increased use of genome-editing technologies also will require </w:t>
      </w:r>
      <w:r w:rsidR="00B54462">
        <w:rPr>
          <w:rFonts w:cs="Arial"/>
          <w:szCs w:val="22"/>
        </w:rPr>
        <w:t xml:space="preserve">additional </w:t>
      </w:r>
      <w:r>
        <w:rPr>
          <w:rFonts w:cs="Arial"/>
          <w:szCs w:val="22"/>
        </w:rPr>
        <w:t xml:space="preserve">support </w:t>
      </w:r>
      <w:r w:rsidR="00B54462">
        <w:rPr>
          <w:rFonts w:cs="Arial"/>
          <w:szCs w:val="22"/>
        </w:rPr>
        <w:t>for other resources, such as</w:t>
      </w:r>
      <w:r>
        <w:rPr>
          <w:rFonts w:cs="Arial"/>
          <w:szCs w:val="22"/>
        </w:rPr>
        <w:t>:</w:t>
      </w:r>
    </w:p>
    <w:p w14:paraId="13B41892" w14:textId="77777777" w:rsidR="00C715CB" w:rsidRPr="0008177C" w:rsidRDefault="00B54462" w:rsidP="00C715CB">
      <w:pPr>
        <w:numPr>
          <w:ilvl w:val="0"/>
          <w:numId w:val="8"/>
        </w:numPr>
        <w:spacing w:after="120"/>
        <w:rPr>
          <w:rFonts w:cs="Arial"/>
          <w:szCs w:val="22"/>
        </w:rPr>
      </w:pPr>
      <w:r>
        <w:rPr>
          <w:rFonts w:cs="Arial"/>
          <w:szCs w:val="22"/>
        </w:rPr>
        <w:t>A</w:t>
      </w:r>
      <w:r w:rsidRPr="0008177C">
        <w:rPr>
          <w:rFonts w:cs="Arial"/>
          <w:szCs w:val="22"/>
        </w:rPr>
        <w:t xml:space="preserve"> more complete annotation of both </w:t>
      </w:r>
      <w:r w:rsidRPr="00C715CB">
        <w:rPr>
          <w:rFonts w:cs="Arial"/>
          <w:i/>
          <w:szCs w:val="22"/>
        </w:rPr>
        <w:t>X. laevis</w:t>
      </w:r>
      <w:r>
        <w:rPr>
          <w:rFonts w:cs="Arial"/>
          <w:szCs w:val="22"/>
        </w:rPr>
        <w:t xml:space="preserve"> and </w:t>
      </w:r>
      <w:r>
        <w:rPr>
          <w:rFonts w:cs="Arial"/>
          <w:i/>
          <w:szCs w:val="22"/>
        </w:rPr>
        <w:t>X. tropica</w:t>
      </w:r>
      <w:r w:rsidRPr="00C715CB">
        <w:rPr>
          <w:rFonts w:cs="Arial"/>
          <w:i/>
          <w:szCs w:val="22"/>
        </w:rPr>
        <w:t>lis</w:t>
      </w:r>
      <w:r>
        <w:rPr>
          <w:rFonts w:cs="Arial"/>
          <w:szCs w:val="22"/>
        </w:rPr>
        <w:t xml:space="preserve"> </w:t>
      </w:r>
      <w:r w:rsidRPr="0008177C">
        <w:rPr>
          <w:rFonts w:cs="Arial"/>
          <w:szCs w:val="22"/>
        </w:rPr>
        <w:t xml:space="preserve">genomes, as outlined </w:t>
      </w:r>
      <w:r>
        <w:rPr>
          <w:rFonts w:cs="Arial"/>
          <w:szCs w:val="22"/>
        </w:rPr>
        <w:t>below</w:t>
      </w:r>
      <w:r w:rsidR="008F05BE">
        <w:rPr>
          <w:rFonts w:cs="Arial"/>
          <w:szCs w:val="22"/>
        </w:rPr>
        <w:t xml:space="preserve"> (</w:t>
      </w:r>
      <w:hyperlink w:anchor="genome" w:history="1">
        <w:r w:rsidR="008F05BE" w:rsidRPr="008F05BE">
          <w:rPr>
            <w:rStyle w:val="Hyperlink"/>
            <w:rFonts w:cs="Arial"/>
            <w:szCs w:val="22"/>
          </w:rPr>
          <w:t>Section IV-5</w:t>
        </w:r>
      </w:hyperlink>
      <w:r w:rsidRPr="0008177C">
        <w:rPr>
          <w:rFonts w:cs="Arial"/>
          <w:szCs w:val="22"/>
        </w:rPr>
        <w:t>)</w:t>
      </w:r>
      <w:r>
        <w:rPr>
          <w:rFonts w:cs="Arial"/>
          <w:szCs w:val="22"/>
        </w:rPr>
        <w:t xml:space="preserve"> t</w:t>
      </w:r>
      <w:r w:rsidR="00C715CB" w:rsidRPr="0008177C">
        <w:rPr>
          <w:rFonts w:cs="Arial"/>
          <w:szCs w:val="22"/>
        </w:rPr>
        <w:t xml:space="preserve">o facilitate </w:t>
      </w:r>
      <w:r>
        <w:rPr>
          <w:rFonts w:cs="Arial"/>
          <w:szCs w:val="22"/>
        </w:rPr>
        <w:t>genome editing and creation of knockouts</w:t>
      </w:r>
      <w:r w:rsidR="00C715CB" w:rsidRPr="0008177C">
        <w:rPr>
          <w:rFonts w:cs="Arial"/>
          <w:szCs w:val="22"/>
        </w:rPr>
        <w:t>.</w:t>
      </w:r>
    </w:p>
    <w:p w14:paraId="7F1F665D" w14:textId="77777777" w:rsidR="00B54462" w:rsidRPr="00922F04" w:rsidRDefault="00B54462" w:rsidP="00C5670B">
      <w:pPr>
        <w:numPr>
          <w:ilvl w:val="0"/>
          <w:numId w:val="8"/>
        </w:numPr>
        <w:rPr>
          <w:rFonts w:cs="Arial"/>
        </w:rPr>
      </w:pPr>
      <w:r w:rsidRPr="0008177C">
        <w:rPr>
          <w:rFonts w:cs="Arial"/>
          <w:szCs w:val="22"/>
        </w:rPr>
        <w:t xml:space="preserve">Bioinformatic support to identify CRISPR/TALEN sites in the </w:t>
      </w:r>
      <w:r w:rsidRPr="0008177C">
        <w:rPr>
          <w:rFonts w:cs="Arial"/>
          <w:i/>
          <w:szCs w:val="22"/>
        </w:rPr>
        <w:t>Xenopus</w:t>
      </w:r>
      <w:r w:rsidRPr="0008177C">
        <w:rPr>
          <w:rFonts w:cs="Arial"/>
          <w:szCs w:val="22"/>
        </w:rPr>
        <w:t xml:space="preserve"> genomes</w:t>
      </w:r>
      <w:r w:rsidR="00E60381">
        <w:rPr>
          <w:rFonts w:cs="Arial"/>
          <w:szCs w:val="22"/>
        </w:rPr>
        <w:t xml:space="preserve">, and collation of </w:t>
      </w:r>
      <w:r w:rsidRPr="0008177C">
        <w:rPr>
          <w:rFonts w:cs="Arial"/>
          <w:szCs w:val="22"/>
        </w:rPr>
        <w:t>data on the resulting mutant animals and phenotype</w:t>
      </w:r>
      <w:r w:rsidRPr="00922F04">
        <w:rPr>
          <w:rFonts w:cs="Arial"/>
        </w:rPr>
        <w:t xml:space="preserve">s </w:t>
      </w:r>
      <w:r>
        <w:rPr>
          <w:rFonts w:cs="Arial"/>
        </w:rPr>
        <w:t>(</w:t>
      </w:r>
      <w:hyperlink w:anchor="Repositories" w:history="1">
        <w:r w:rsidRPr="003D217E">
          <w:rPr>
            <w:rStyle w:val="Hyperlink"/>
            <w:rFonts w:cs="Arial"/>
          </w:rPr>
          <w:t>Section IV-2</w:t>
        </w:r>
      </w:hyperlink>
      <w:r>
        <w:rPr>
          <w:rFonts w:cs="Arial"/>
        </w:rPr>
        <w:t>)</w:t>
      </w:r>
      <w:r w:rsidRPr="00922F04">
        <w:rPr>
          <w:rFonts w:cs="Arial"/>
        </w:rPr>
        <w:t>.</w:t>
      </w:r>
    </w:p>
    <w:p w14:paraId="72A6E901" w14:textId="77777777" w:rsidR="00922F04" w:rsidRPr="00DF6E46" w:rsidRDefault="00DF6E46" w:rsidP="00C5670B">
      <w:pPr>
        <w:spacing w:before="120" w:after="120"/>
        <w:rPr>
          <w:b/>
          <w:i/>
          <w:u w:val="single"/>
        </w:rPr>
      </w:pPr>
      <w:r>
        <w:rPr>
          <w:b/>
          <w:i/>
          <w:u w:val="single"/>
        </w:rPr>
        <w:t xml:space="preserve">3C. </w:t>
      </w:r>
      <w:r w:rsidR="003D725D" w:rsidRPr="003D725D">
        <w:rPr>
          <w:b/>
          <w:i/>
          <w:u w:val="single"/>
        </w:rPr>
        <w:t>Community recommendations</w:t>
      </w:r>
    </w:p>
    <w:p w14:paraId="0845C8DF" w14:textId="77777777" w:rsidR="00DF6E46" w:rsidRDefault="00DF6E46" w:rsidP="00DF6E46">
      <w:pPr>
        <w:spacing w:after="120"/>
        <w:ind w:firstLine="360"/>
        <w:rPr>
          <w:rFonts w:cs="Arial"/>
          <w:szCs w:val="22"/>
        </w:rPr>
      </w:pPr>
      <w:r>
        <w:rPr>
          <w:rFonts w:cs="Arial"/>
          <w:szCs w:val="22"/>
        </w:rPr>
        <w:t xml:space="preserve">The </w:t>
      </w:r>
      <w:r w:rsidRPr="00CC7193">
        <w:rPr>
          <w:rFonts w:cs="Arial"/>
          <w:i/>
          <w:szCs w:val="22"/>
        </w:rPr>
        <w:t>Xenopus</w:t>
      </w:r>
      <w:r>
        <w:rPr>
          <w:rFonts w:cs="Arial"/>
          <w:szCs w:val="22"/>
        </w:rPr>
        <w:t xml:space="preserve"> community </w:t>
      </w:r>
      <w:r w:rsidR="00055145">
        <w:rPr>
          <w:rFonts w:cs="Arial"/>
          <w:szCs w:val="22"/>
        </w:rPr>
        <w:t xml:space="preserve">identified </w:t>
      </w:r>
      <w:r>
        <w:rPr>
          <w:rFonts w:cs="Arial"/>
          <w:szCs w:val="22"/>
        </w:rPr>
        <w:t xml:space="preserve">as an essential resource the further development of </w:t>
      </w:r>
      <w:r>
        <w:t>genome-</w:t>
      </w:r>
      <w:r w:rsidRPr="00DA51E4">
        <w:t>editing technolog</w:t>
      </w:r>
      <w:r>
        <w:t>ies</w:t>
      </w:r>
      <w:r w:rsidRPr="00DA51E4">
        <w:t xml:space="preserve"> </w:t>
      </w:r>
      <w:r>
        <w:rPr>
          <w:rFonts w:cs="Arial"/>
          <w:szCs w:val="22"/>
        </w:rPr>
        <w:t xml:space="preserve">in order to </w:t>
      </w:r>
      <w:r w:rsidR="00055145">
        <w:rPr>
          <w:rFonts w:cs="Arial"/>
          <w:szCs w:val="22"/>
        </w:rPr>
        <w:t xml:space="preserve">allow the </w:t>
      </w:r>
      <w:r>
        <w:rPr>
          <w:rFonts w:cs="Arial"/>
          <w:szCs w:val="22"/>
        </w:rPr>
        <w:t>rapid g</w:t>
      </w:r>
      <w:r w:rsidRPr="0008177C">
        <w:rPr>
          <w:rFonts w:cs="Arial"/>
          <w:szCs w:val="22"/>
        </w:rPr>
        <w:t>enerat</w:t>
      </w:r>
      <w:r w:rsidR="00055145">
        <w:rPr>
          <w:rFonts w:cs="Arial"/>
          <w:szCs w:val="22"/>
        </w:rPr>
        <w:t>ion</w:t>
      </w:r>
      <w:r w:rsidRPr="0008177C">
        <w:rPr>
          <w:rFonts w:cs="Arial"/>
          <w:szCs w:val="22"/>
        </w:rPr>
        <w:t xml:space="preserve"> </w:t>
      </w:r>
      <w:r w:rsidR="00055145">
        <w:rPr>
          <w:rFonts w:cs="Arial"/>
          <w:szCs w:val="22"/>
        </w:rPr>
        <w:t xml:space="preserve">of </w:t>
      </w:r>
      <w:r w:rsidRPr="0008177C">
        <w:rPr>
          <w:rFonts w:cs="Arial"/>
          <w:szCs w:val="22"/>
        </w:rPr>
        <w:t>mutant lines</w:t>
      </w:r>
      <w:r w:rsidR="00055145">
        <w:rPr>
          <w:rFonts w:cs="Arial"/>
          <w:szCs w:val="22"/>
        </w:rPr>
        <w:t xml:space="preserve"> requested by the community</w:t>
      </w:r>
      <w:r w:rsidRPr="0008177C">
        <w:rPr>
          <w:rFonts w:cs="Arial"/>
          <w:szCs w:val="22"/>
        </w:rPr>
        <w:t>, such as key disease</w:t>
      </w:r>
      <w:r w:rsidR="00055145">
        <w:rPr>
          <w:rFonts w:cs="Arial"/>
          <w:szCs w:val="22"/>
        </w:rPr>
        <w:t>-</w:t>
      </w:r>
      <w:r w:rsidRPr="0008177C">
        <w:rPr>
          <w:rFonts w:cs="Arial"/>
          <w:szCs w:val="22"/>
        </w:rPr>
        <w:t>related genes</w:t>
      </w:r>
      <w:r>
        <w:rPr>
          <w:rFonts w:cs="Arial"/>
          <w:szCs w:val="22"/>
        </w:rPr>
        <w:t xml:space="preserve">, and </w:t>
      </w:r>
      <w:r w:rsidR="00254C13">
        <w:rPr>
          <w:rFonts w:cs="Arial"/>
          <w:szCs w:val="22"/>
        </w:rPr>
        <w:t xml:space="preserve">to </w:t>
      </w:r>
      <w:r>
        <w:rPr>
          <w:rFonts w:cs="Arial"/>
          <w:szCs w:val="22"/>
        </w:rPr>
        <w:t>enhance</w:t>
      </w:r>
      <w:r w:rsidRPr="0008177C">
        <w:rPr>
          <w:rFonts w:cs="Arial"/>
          <w:szCs w:val="22"/>
        </w:rPr>
        <w:t xml:space="preserve"> </w:t>
      </w:r>
      <w:r>
        <w:rPr>
          <w:rFonts w:cs="Arial"/>
          <w:szCs w:val="22"/>
        </w:rPr>
        <w:t xml:space="preserve">the </w:t>
      </w:r>
      <w:r w:rsidRPr="0008177C">
        <w:rPr>
          <w:rFonts w:cs="Arial"/>
          <w:szCs w:val="22"/>
        </w:rPr>
        <w:t xml:space="preserve">development of </w:t>
      </w:r>
      <w:r w:rsidRPr="0008177C">
        <w:rPr>
          <w:rFonts w:cs="Arial"/>
          <w:i/>
          <w:szCs w:val="22"/>
        </w:rPr>
        <w:t>Xenopus</w:t>
      </w:r>
      <w:r w:rsidRPr="0008177C">
        <w:rPr>
          <w:rFonts w:cs="Arial"/>
          <w:szCs w:val="22"/>
        </w:rPr>
        <w:t xml:space="preserve"> as a non-mammalian model sy</w:t>
      </w:r>
      <w:r>
        <w:rPr>
          <w:rFonts w:cs="Arial"/>
          <w:szCs w:val="22"/>
        </w:rPr>
        <w:t>stem for human disease research</w:t>
      </w:r>
      <w:r w:rsidRPr="00B54462">
        <w:rPr>
          <w:rFonts w:cs="Arial"/>
          <w:szCs w:val="22"/>
        </w:rPr>
        <w:t xml:space="preserve">. </w:t>
      </w:r>
    </w:p>
    <w:p w14:paraId="7837D013" w14:textId="77777777" w:rsidR="00D73DC1" w:rsidRPr="00D73DC1" w:rsidRDefault="00D73DC1" w:rsidP="00D73DC1">
      <w:pPr>
        <w:numPr>
          <w:ilvl w:val="0"/>
          <w:numId w:val="7"/>
        </w:numPr>
        <w:spacing w:after="120"/>
        <w:rPr>
          <w:rFonts w:cs="Arial"/>
        </w:rPr>
      </w:pPr>
      <w:r w:rsidRPr="00D73DC1">
        <w:rPr>
          <w:rFonts w:cs="Arial"/>
          <w:u w:val="single"/>
        </w:rPr>
        <w:t>Generate new mutant lines.</w:t>
      </w:r>
      <w:r w:rsidRPr="00857829">
        <w:rPr>
          <w:rFonts w:cs="Arial"/>
        </w:rPr>
        <w:t xml:space="preserve"> The NXR has integrated TALEN and CRISPR</w:t>
      </w:r>
      <w:r w:rsidR="001045DC">
        <w:rPr>
          <w:rFonts w:cs="Arial"/>
        </w:rPr>
        <w:t>/</w:t>
      </w:r>
      <w:r w:rsidRPr="00857829">
        <w:rPr>
          <w:rFonts w:cs="Arial"/>
        </w:rPr>
        <w:t>Cas</w:t>
      </w:r>
      <w:r w:rsidR="001045DC">
        <w:rPr>
          <w:rFonts w:cs="Arial"/>
        </w:rPr>
        <w:t>9</w:t>
      </w:r>
      <w:r w:rsidRPr="00857829">
        <w:rPr>
          <w:rFonts w:cs="Arial"/>
        </w:rPr>
        <w:t xml:space="preserve"> mutagenesis into its portfolio as a </w:t>
      </w:r>
      <w:r>
        <w:rPr>
          <w:rFonts w:cs="Arial"/>
        </w:rPr>
        <w:t>fee-based service</w:t>
      </w:r>
      <w:r w:rsidRPr="00857829">
        <w:rPr>
          <w:rFonts w:cs="Arial"/>
        </w:rPr>
        <w:t xml:space="preserve">. Community-requested mutant lines can be generated based on demand, ideally as a supplement to the NXR grant. </w:t>
      </w:r>
      <w:r>
        <w:rPr>
          <w:rFonts w:cs="Arial"/>
        </w:rPr>
        <w:t>T</w:t>
      </w:r>
      <w:r w:rsidRPr="00857829">
        <w:rPr>
          <w:rFonts w:cs="Arial"/>
        </w:rPr>
        <w:t xml:space="preserve">he NXR </w:t>
      </w:r>
      <w:r>
        <w:rPr>
          <w:rFonts w:cs="Arial"/>
        </w:rPr>
        <w:t xml:space="preserve">is standardizing </w:t>
      </w:r>
      <w:r w:rsidRPr="00857829">
        <w:rPr>
          <w:rFonts w:cs="Arial"/>
        </w:rPr>
        <w:t xml:space="preserve">these techniques and </w:t>
      </w:r>
      <w:r>
        <w:rPr>
          <w:rFonts w:cs="Arial"/>
        </w:rPr>
        <w:t xml:space="preserve">will continue to </w:t>
      </w:r>
      <w:r w:rsidRPr="00857829">
        <w:rPr>
          <w:rFonts w:cs="Arial"/>
        </w:rPr>
        <w:t>generate new mutant lines for the community.</w:t>
      </w:r>
    </w:p>
    <w:p w14:paraId="10366A88" w14:textId="77777777" w:rsidR="00DF6E46" w:rsidRPr="00DF6E46" w:rsidRDefault="00DF6E46" w:rsidP="002338C1">
      <w:pPr>
        <w:pStyle w:val="ListParagraph"/>
        <w:numPr>
          <w:ilvl w:val="0"/>
          <w:numId w:val="19"/>
        </w:numPr>
        <w:spacing w:after="120"/>
        <w:ind w:left="547" w:hanging="187"/>
        <w:jc w:val="both"/>
        <w:rPr>
          <w:rFonts w:ascii="Arial" w:hAnsi="Arial" w:cs="Arial"/>
          <w:sz w:val="22"/>
          <w:szCs w:val="22"/>
          <w:lang w:val="en-GB"/>
        </w:rPr>
      </w:pPr>
      <w:r w:rsidRPr="00DF6E46">
        <w:rPr>
          <w:rFonts w:ascii="Arial" w:hAnsi="Arial" w:cs="Arial"/>
          <w:sz w:val="22"/>
          <w:szCs w:val="22"/>
        </w:rPr>
        <w:t>“Resource” RFAs/PARs of R01/R21</w:t>
      </w:r>
      <w:r w:rsidR="00A678CA">
        <w:rPr>
          <w:rFonts w:ascii="Arial" w:hAnsi="Arial" w:cs="Arial"/>
          <w:sz w:val="22"/>
          <w:szCs w:val="22"/>
        </w:rPr>
        <w:t>/R24</w:t>
      </w:r>
      <w:r w:rsidRPr="00DF6E46">
        <w:rPr>
          <w:rFonts w:ascii="Arial" w:hAnsi="Arial" w:cs="Arial"/>
          <w:sz w:val="22"/>
          <w:szCs w:val="22"/>
        </w:rPr>
        <w:t xml:space="preserve"> level projects should be issued to generat</w:t>
      </w:r>
      <w:r>
        <w:rPr>
          <w:rFonts w:ascii="Arial" w:hAnsi="Arial" w:cs="Arial"/>
          <w:sz w:val="22"/>
          <w:szCs w:val="22"/>
        </w:rPr>
        <w:t>e</w:t>
      </w:r>
      <w:r w:rsidRPr="00DF6E46">
        <w:rPr>
          <w:rFonts w:ascii="Arial" w:hAnsi="Arial" w:cs="Arial"/>
          <w:sz w:val="22"/>
          <w:szCs w:val="22"/>
        </w:rPr>
        <w:t xml:space="preserve"> advanced </w:t>
      </w:r>
      <w:r>
        <w:rPr>
          <w:rFonts w:ascii="Arial" w:hAnsi="Arial" w:cs="Arial"/>
          <w:sz w:val="22"/>
          <w:szCs w:val="22"/>
        </w:rPr>
        <w:t xml:space="preserve">genome editing </w:t>
      </w:r>
      <w:r w:rsidRPr="00DF6E46">
        <w:rPr>
          <w:rFonts w:ascii="Arial" w:hAnsi="Arial" w:cs="Arial"/>
          <w:sz w:val="22"/>
          <w:szCs w:val="22"/>
        </w:rPr>
        <w:t>tools</w:t>
      </w:r>
      <w:r>
        <w:rPr>
          <w:rFonts w:ascii="Arial" w:hAnsi="Arial" w:cs="Arial"/>
          <w:sz w:val="22"/>
          <w:szCs w:val="22"/>
        </w:rPr>
        <w:t>, as outlined above</w:t>
      </w:r>
      <w:r w:rsidRPr="00DF6E46">
        <w:rPr>
          <w:rFonts w:ascii="Arial" w:hAnsi="Arial" w:cs="Arial"/>
          <w:sz w:val="22"/>
          <w:szCs w:val="22"/>
        </w:rPr>
        <w:t xml:space="preserve">. </w:t>
      </w:r>
    </w:p>
    <w:p w14:paraId="12A1A02D" w14:textId="77777777" w:rsidR="00DF6E46" w:rsidRPr="003C46A3" w:rsidRDefault="00CC58B5" w:rsidP="002338C1">
      <w:pPr>
        <w:numPr>
          <w:ilvl w:val="0"/>
          <w:numId w:val="19"/>
        </w:numPr>
        <w:spacing w:after="120"/>
        <w:ind w:left="547" w:hanging="187"/>
        <w:rPr>
          <w:rFonts w:cs="Arial"/>
          <w:szCs w:val="22"/>
        </w:rPr>
      </w:pPr>
      <w:r w:rsidRPr="003C46A3">
        <w:rPr>
          <w:rFonts w:cs="Arial"/>
          <w:szCs w:val="22"/>
        </w:rPr>
        <w:t>“Resource” study section</w:t>
      </w:r>
      <w:r w:rsidR="00DF6E46" w:rsidRPr="003C46A3">
        <w:rPr>
          <w:rFonts w:cs="Arial"/>
          <w:szCs w:val="22"/>
        </w:rPr>
        <w:t xml:space="preserve">s </w:t>
      </w:r>
      <w:r w:rsidRPr="003C46A3">
        <w:rPr>
          <w:rFonts w:cs="Arial"/>
          <w:szCs w:val="22"/>
        </w:rPr>
        <w:t>to review R24 applications (</w:t>
      </w:r>
      <w:r w:rsidRPr="003C46A3">
        <w:t>http://grants.nih.gov/grants/guide/pa-files/PAR-13-253.html</w:t>
      </w:r>
      <w:r w:rsidRPr="003C46A3">
        <w:rPr>
          <w:rFonts w:cs="Arial"/>
          <w:szCs w:val="22"/>
        </w:rPr>
        <w:t xml:space="preserve">) </w:t>
      </w:r>
      <w:r w:rsidR="00DF6E46" w:rsidRPr="003C46A3">
        <w:rPr>
          <w:rFonts w:cs="Arial"/>
          <w:szCs w:val="22"/>
        </w:rPr>
        <w:t xml:space="preserve">should </w:t>
      </w:r>
      <w:r w:rsidRPr="003C46A3">
        <w:rPr>
          <w:rFonts w:cs="Arial"/>
          <w:szCs w:val="22"/>
        </w:rPr>
        <w:t xml:space="preserve">continue to </w:t>
      </w:r>
      <w:r w:rsidR="00DF6E46" w:rsidRPr="003C46A3">
        <w:rPr>
          <w:rFonts w:cs="Arial"/>
          <w:szCs w:val="22"/>
        </w:rPr>
        <w:t xml:space="preserve">be </w:t>
      </w:r>
      <w:r w:rsidRPr="003C46A3">
        <w:rPr>
          <w:rFonts w:cs="Arial"/>
          <w:szCs w:val="22"/>
        </w:rPr>
        <w:t>supported</w:t>
      </w:r>
      <w:r w:rsidR="0069595C" w:rsidRPr="003C46A3">
        <w:rPr>
          <w:rFonts w:cs="Arial"/>
          <w:szCs w:val="22"/>
        </w:rPr>
        <w:t>,</w:t>
      </w:r>
      <w:r w:rsidRPr="003C46A3">
        <w:rPr>
          <w:rFonts w:cs="Arial"/>
          <w:szCs w:val="22"/>
        </w:rPr>
        <w:t xml:space="preserve"> because these</w:t>
      </w:r>
      <w:r w:rsidR="00DF6E46" w:rsidRPr="003C46A3">
        <w:rPr>
          <w:rFonts w:cs="Arial"/>
          <w:szCs w:val="22"/>
        </w:rPr>
        <w:t xml:space="preserve"> projects have a broad and long-lasting impact on the entire biomedical community. </w:t>
      </w:r>
    </w:p>
    <w:p w14:paraId="5D8A9DBC" w14:textId="77777777" w:rsidR="00DF6E46" w:rsidRDefault="00DF6E46" w:rsidP="00D73DC1">
      <w:pPr>
        <w:numPr>
          <w:ilvl w:val="0"/>
          <w:numId w:val="19"/>
        </w:numPr>
        <w:spacing w:after="120"/>
        <w:ind w:left="540" w:hanging="180"/>
        <w:rPr>
          <w:rFonts w:cs="Arial"/>
          <w:szCs w:val="22"/>
        </w:rPr>
      </w:pPr>
      <w:r>
        <w:rPr>
          <w:rFonts w:cs="Arial"/>
          <w:szCs w:val="22"/>
        </w:rPr>
        <w:lastRenderedPageBreak/>
        <w:t xml:space="preserve">Supplements to existing grants should be available to allow individual </w:t>
      </w:r>
      <w:proofErr w:type="spellStart"/>
      <w:r>
        <w:rPr>
          <w:rFonts w:cs="Arial"/>
          <w:szCs w:val="22"/>
        </w:rPr>
        <w:t>labortories</w:t>
      </w:r>
      <w:proofErr w:type="spellEnd"/>
      <w:r>
        <w:rPr>
          <w:rFonts w:cs="Arial"/>
          <w:szCs w:val="22"/>
        </w:rPr>
        <w:t xml:space="preserve"> to utilize mutant lines in their research projects and/or to establish </w:t>
      </w:r>
      <w:r w:rsidRPr="00DF6E46">
        <w:rPr>
          <w:rFonts w:cs="Arial"/>
          <w:i/>
          <w:szCs w:val="22"/>
        </w:rPr>
        <w:t>X. tropicalis</w:t>
      </w:r>
      <w:r>
        <w:rPr>
          <w:rFonts w:cs="Arial"/>
          <w:szCs w:val="22"/>
        </w:rPr>
        <w:t xml:space="preserve"> colonies.</w:t>
      </w:r>
    </w:p>
    <w:p w14:paraId="29D228C3" w14:textId="77777777" w:rsidR="002B5C74" w:rsidRPr="00DF6E46" w:rsidRDefault="00DF6E46" w:rsidP="00D73DC1">
      <w:pPr>
        <w:numPr>
          <w:ilvl w:val="0"/>
          <w:numId w:val="19"/>
        </w:numPr>
        <w:spacing w:after="120"/>
        <w:ind w:left="540" w:hanging="180"/>
        <w:rPr>
          <w:rFonts w:cs="Arial"/>
          <w:szCs w:val="22"/>
        </w:rPr>
      </w:pPr>
      <w:r>
        <w:rPr>
          <w:rFonts w:cs="Arial"/>
          <w:szCs w:val="22"/>
        </w:rPr>
        <w:t>Support should be provided for advanced genome annotation and bioinformatics support to facilitate genome-editing efforts.</w:t>
      </w:r>
    </w:p>
    <w:p w14:paraId="7E729727" w14:textId="77777777" w:rsidR="00762209" w:rsidRPr="00EB61FC" w:rsidRDefault="00321192" w:rsidP="007B5447">
      <w:pPr>
        <w:pStyle w:val="Heading1"/>
        <w:spacing w:before="0" w:after="120"/>
        <w:jc w:val="left"/>
        <w:rPr>
          <w:rFonts w:cs="Arial"/>
          <w:sz w:val="24"/>
          <w:szCs w:val="24"/>
        </w:rPr>
      </w:pPr>
      <w:bookmarkStart w:id="14" w:name="_Functional_characterization_of"/>
      <w:bookmarkStart w:id="15" w:name="_Improvement_of_Xenopus"/>
      <w:bookmarkStart w:id="16" w:name="_Improvement_of_Xenopus_1"/>
      <w:bookmarkStart w:id="17" w:name="_Improvement_of_Xenopus_2"/>
      <w:bookmarkEnd w:id="14"/>
      <w:bookmarkEnd w:id="15"/>
      <w:bookmarkEnd w:id="16"/>
      <w:bookmarkEnd w:id="17"/>
      <w:r w:rsidRPr="00EB61FC">
        <w:rPr>
          <w:rFonts w:cs="Arial"/>
          <w:sz w:val="24"/>
          <w:szCs w:val="24"/>
        </w:rPr>
        <w:t xml:space="preserve">4. </w:t>
      </w:r>
      <w:r w:rsidR="001E0449" w:rsidRPr="00EB61FC">
        <w:rPr>
          <w:rFonts w:cs="Arial"/>
          <w:sz w:val="24"/>
          <w:szCs w:val="24"/>
        </w:rPr>
        <w:t xml:space="preserve">Enhancement </w:t>
      </w:r>
      <w:r w:rsidRPr="00EB61FC">
        <w:rPr>
          <w:rFonts w:cs="Arial"/>
          <w:sz w:val="24"/>
          <w:szCs w:val="24"/>
        </w:rPr>
        <w:t xml:space="preserve">of </w:t>
      </w:r>
      <w:bookmarkStart w:id="18" w:name="Transgenic"/>
      <w:r w:rsidR="00012733">
        <w:rPr>
          <w:rFonts w:cs="Arial"/>
          <w:sz w:val="24"/>
          <w:szCs w:val="24"/>
        </w:rPr>
        <w:t>T</w:t>
      </w:r>
      <w:r w:rsidRPr="00EB61FC">
        <w:rPr>
          <w:rFonts w:cs="Arial"/>
          <w:sz w:val="24"/>
          <w:szCs w:val="24"/>
        </w:rPr>
        <w:t>ransgenic</w:t>
      </w:r>
      <w:bookmarkEnd w:id="18"/>
      <w:r w:rsidRPr="00EB61FC">
        <w:rPr>
          <w:rFonts w:cs="Arial"/>
          <w:sz w:val="24"/>
          <w:szCs w:val="24"/>
        </w:rPr>
        <w:t xml:space="preserve"> </w:t>
      </w:r>
      <w:r w:rsidR="00012733">
        <w:rPr>
          <w:rFonts w:cs="Arial"/>
          <w:sz w:val="24"/>
          <w:szCs w:val="24"/>
        </w:rPr>
        <w:t>R</w:t>
      </w:r>
      <w:r w:rsidR="001E0449" w:rsidRPr="00EB61FC">
        <w:rPr>
          <w:rFonts w:cs="Arial"/>
          <w:sz w:val="24"/>
          <w:szCs w:val="24"/>
        </w:rPr>
        <w:t>esources</w:t>
      </w:r>
      <w:r w:rsidR="00BF2CFB" w:rsidRPr="00EB61FC">
        <w:rPr>
          <w:rFonts w:cs="Arial"/>
          <w:i/>
          <w:sz w:val="24"/>
          <w:szCs w:val="24"/>
        </w:rPr>
        <w:t xml:space="preserve"> </w:t>
      </w:r>
    </w:p>
    <w:p w14:paraId="0D1DBCF7" w14:textId="77777777" w:rsidR="0009682E" w:rsidRPr="00857829" w:rsidRDefault="0009682E" w:rsidP="007B5447">
      <w:pPr>
        <w:widowControl w:val="0"/>
        <w:spacing w:after="120"/>
        <w:rPr>
          <w:rFonts w:cs="Arial"/>
          <w:i/>
          <w:szCs w:val="22"/>
        </w:rPr>
      </w:pPr>
      <w:r w:rsidRPr="00DF6E46">
        <w:rPr>
          <w:rFonts w:cs="Arial"/>
          <w:b/>
          <w:i/>
          <w:szCs w:val="22"/>
          <w:u w:val="single"/>
        </w:rPr>
        <w:t>4A.</w:t>
      </w:r>
      <w:r>
        <w:rPr>
          <w:rFonts w:cs="Arial"/>
          <w:i/>
          <w:szCs w:val="22"/>
          <w:u w:val="single"/>
        </w:rPr>
        <w:t xml:space="preserve"> </w:t>
      </w:r>
      <w:r w:rsidR="007B5447" w:rsidRPr="003D725D">
        <w:rPr>
          <w:rFonts w:cs="Arial"/>
          <w:b/>
          <w:i/>
          <w:szCs w:val="22"/>
          <w:u w:val="single"/>
        </w:rPr>
        <w:t xml:space="preserve">Impact of </w:t>
      </w:r>
      <w:r w:rsidR="007B5447">
        <w:rPr>
          <w:rFonts w:cs="Arial"/>
          <w:b/>
          <w:i/>
          <w:szCs w:val="22"/>
          <w:u w:val="single"/>
        </w:rPr>
        <w:t>enhancing transgenic resources</w:t>
      </w:r>
    </w:p>
    <w:p w14:paraId="48E704B4" w14:textId="77777777" w:rsidR="0009682E" w:rsidRPr="00D73DC1" w:rsidRDefault="0009682E" w:rsidP="00D73DC1">
      <w:pPr>
        <w:spacing w:after="120"/>
        <w:ind w:firstLine="360"/>
        <w:rPr>
          <w:rFonts w:cs="Arial"/>
        </w:rPr>
      </w:pPr>
      <w:r w:rsidRPr="00857829">
        <w:rPr>
          <w:rFonts w:cs="Arial"/>
          <w:szCs w:val="22"/>
        </w:rPr>
        <w:t xml:space="preserve">There is a strong and </w:t>
      </w:r>
      <w:r>
        <w:rPr>
          <w:rFonts w:cs="Arial"/>
          <w:szCs w:val="22"/>
        </w:rPr>
        <w:t xml:space="preserve">increasing </w:t>
      </w:r>
      <w:r w:rsidRPr="00857829">
        <w:rPr>
          <w:rFonts w:cs="Arial"/>
          <w:szCs w:val="22"/>
        </w:rPr>
        <w:t xml:space="preserve">need for transgenic </w:t>
      </w:r>
      <w:r w:rsidRPr="00857829">
        <w:rPr>
          <w:rFonts w:cs="Arial"/>
          <w:i/>
          <w:szCs w:val="22"/>
        </w:rPr>
        <w:t>Xenopus</w:t>
      </w:r>
      <w:r w:rsidRPr="00857829">
        <w:rPr>
          <w:rFonts w:cs="Arial"/>
          <w:szCs w:val="22"/>
        </w:rPr>
        <w:t xml:space="preserve"> resources. Significant results in cell and developmental biology have come from using transgenic systems in frogs, but </w:t>
      </w:r>
      <w:r>
        <w:rPr>
          <w:rFonts w:cs="Arial"/>
          <w:szCs w:val="22"/>
        </w:rPr>
        <w:t xml:space="preserve">the </w:t>
      </w:r>
      <w:r w:rsidRPr="00857829">
        <w:rPr>
          <w:rFonts w:cs="Arial"/>
          <w:szCs w:val="22"/>
        </w:rPr>
        <w:t xml:space="preserve">transgenic </w:t>
      </w:r>
      <w:r w:rsidRPr="00857829">
        <w:rPr>
          <w:rFonts w:cs="Arial"/>
          <w:i/>
          <w:szCs w:val="22"/>
        </w:rPr>
        <w:t>Xenopus</w:t>
      </w:r>
      <w:r w:rsidRPr="00857829">
        <w:rPr>
          <w:rFonts w:cs="Arial"/>
          <w:szCs w:val="22"/>
        </w:rPr>
        <w:t xml:space="preserve"> lines currently available</w:t>
      </w:r>
      <w:r>
        <w:rPr>
          <w:rFonts w:cs="Arial"/>
          <w:szCs w:val="22"/>
        </w:rPr>
        <w:t xml:space="preserve"> are insufficient</w:t>
      </w:r>
      <w:r w:rsidRPr="00857829">
        <w:rPr>
          <w:rFonts w:cs="Arial"/>
          <w:szCs w:val="22"/>
        </w:rPr>
        <w:t xml:space="preserve">. </w:t>
      </w:r>
      <w:r>
        <w:rPr>
          <w:rFonts w:cs="Arial"/>
          <w:szCs w:val="22"/>
        </w:rPr>
        <w:t xml:space="preserve">More extensive characterization of existing </w:t>
      </w:r>
      <w:r w:rsidRPr="00857829">
        <w:rPr>
          <w:rFonts w:cs="Arial"/>
          <w:szCs w:val="22"/>
        </w:rPr>
        <w:t xml:space="preserve">transgenic lines and production of new lines are critical for advances in basic cell and developmental biology, </w:t>
      </w:r>
      <w:r w:rsidRPr="00CC7D9A">
        <w:rPr>
          <w:rFonts w:cs="Arial"/>
          <w:szCs w:val="22"/>
        </w:rPr>
        <w:t>development of pluripotent stem cells</w:t>
      </w:r>
      <w:r w:rsidRPr="00857829">
        <w:rPr>
          <w:rFonts w:cs="Arial"/>
          <w:szCs w:val="22"/>
        </w:rPr>
        <w:t>,</w:t>
      </w:r>
      <w:r w:rsidR="00CC7D9A">
        <w:rPr>
          <w:rFonts w:cs="Arial"/>
          <w:szCs w:val="22"/>
        </w:rPr>
        <w:t xml:space="preserve"> </w:t>
      </w:r>
      <w:r w:rsidRPr="00857829">
        <w:rPr>
          <w:rFonts w:cs="Arial"/>
          <w:szCs w:val="22"/>
        </w:rPr>
        <w:t xml:space="preserve">and the developmental origins of adult disease. Transformative advances will </w:t>
      </w:r>
      <w:r>
        <w:rPr>
          <w:rFonts w:cs="Arial"/>
          <w:szCs w:val="22"/>
        </w:rPr>
        <w:t xml:space="preserve">emerge </w:t>
      </w:r>
      <w:r w:rsidRPr="00857829">
        <w:rPr>
          <w:rFonts w:cs="Arial"/>
          <w:szCs w:val="22"/>
        </w:rPr>
        <w:t xml:space="preserve">from combining transgenic resources with </w:t>
      </w:r>
      <w:r>
        <w:rPr>
          <w:rFonts w:cs="Arial"/>
          <w:szCs w:val="22"/>
        </w:rPr>
        <w:t xml:space="preserve">the </w:t>
      </w:r>
      <w:r w:rsidRPr="00857829">
        <w:rPr>
          <w:rFonts w:cs="Arial"/>
          <w:szCs w:val="22"/>
        </w:rPr>
        <w:t xml:space="preserve">established advantages of the </w:t>
      </w:r>
      <w:r w:rsidRPr="00857829">
        <w:rPr>
          <w:rFonts w:cs="Arial"/>
          <w:i/>
          <w:szCs w:val="22"/>
        </w:rPr>
        <w:t>Xenopus</w:t>
      </w:r>
      <w:r w:rsidRPr="00857829">
        <w:rPr>
          <w:rFonts w:cs="Arial"/>
          <w:szCs w:val="22"/>
        </w:rPr>
        <w:t xml:space="preserve"> model. Although there are several highly efficient methods to generate transgenic </w:t>
      </w:r>
      <w:r w:rsidRPr="00857829">
        <w:rPr>
          <w:rFonts w:cs="Arial"/>
          <w:i/>
          <w:szCs w:val="22"/>
        </w:rPr>
        <w:t>Xenopus</w:t>
      </w:r>
      <w:r w:rsidRPr="00857829">
        <w:rPr>
          <w:rFonts w:cs="Arial"/>
          <w:szCs w:val="22"/>
        </w:rPr>
        <w:t>, individual research</w:t>
      </w:r>
      <w:r>
        <w:rPr>
          <w:rFonts w:cs="Arial"/>
          <w:szCs w:val="22"/>
        </w:rPr>
        <w:t>ers often lack the space,</w:t>
      </w:r>
      <w:r w:rsidRPr="00857829">
        <w:rPr>
          <w:rFonts w:cs="Arial"/>
          <w:szCs w:val="22"/>
        </w:rPr>
        <w:t xml:space="preserve"> time</w:t>
      </w:r>
      <w:r>
        <w:rPr>
          <w:rFonts w:cs="Arial"/>
          <w:szCs w:val="22"/>
        </w:rPr>
        <w:t>,</w:t>
      </w:r>
      <w:r w:rsidRPr="00857829">
        <w:rPr>
          <w:rFonts w:cs="Arial"/>
          <w:szCs w:val="22"/>
        </w:rPr>
        <w:t xml:space="preserve"> and technical expertise required to make and characterize them. </w:t>
      </w:r>
      <w:r w:rsidRPr="00723B91">
        <w:rPr>
          <w:rFonts w:cs="Arial"/>
          <w:i/>
          <w:szCs w:val="22"/>
        </w:rPr>
        <w:t>Xenopus</w:t>
      </w:r>
      <w:r w:rsidRPr="00723B91">
        <w:rPr>
          <w:rFonts w:cs="Arial"/>
          <w:szCs w:val="22"/>
        </w:rPr>
        <w:t xml:space="preserve"> stock centers</w:t>
      </w:r>
      <w:r w:rsidR="00C5670B" w:rsidRPr="00723B91">
        <w:rPr>
          <w:rFonts w:cs="Arial"/>
          <w:szCs w:val="22"/>
        </w:rPr>
        <w:t>, such as the NXR,</w:t>
      </w:r>
      <w:r w:rsidRPr="00723B91">
        <w:rPr>
          <w:rFonts w:cs="Arial"/>
          <w:szCs w:val="22"/>
        </w:rPr>
        <w:t xml:space="preserve"> can generate or facilitate production of transgenic lines, as well as accept lines for distribution. </w:t>
      </w:r>
      <w:r w:rsidR="00C5670B" w:rsidRPr="00723B91">
        <w:rPr>
          <w:rFonts w:cs="Arial"/>
        </w:rPr>
        <w:t>For example, t</w:t>
      </w:r>
      <w:r w:rsidR="00D73DC1" w:rsidRPr="00723B91">
        <w:rPr>
          <w:rFonts w:cs="Arial"/>
        </w:rPr>
        <w:t xml:space="preserve">he NXR has acquired over </w:t>
      </w:r>
      <w:r w:rsidR="00CC58B5">
        <w:rPr>
          <w:rFonts w:cs="Arial"/>
        </w:rPr>
        <w:t>100</w:t>
      </w:r>
      <w:r w:rsidR="00D73DC1" w:rsidRPr="00723B91">
        <w:rPr>
          <w:rFonts w:cs="Arial"/>
        </w:rPr>
        <w:t xml:space="preserve"> transgenic lines from individual</w:t>
      </w:r>
      <w:r w:rsidR="00D73DC1" w:rsidRPr="00857829">
        <w:rPr>
          <w:rFonts w:cs="Arial"/>
        </w:rPr>
        <w:t xml:space="preserve"> labs and has bred them for distribution to the community. The demand for these transgenic lines has grown each year</w:t>
      </w:r>
      <w:r w:rsidR="00C33191">
        <w:rPr>
          <w:rFonts w:cs="Arial"/>
        </w:rPr>
        <w:t>, as they are useful for gene reporter assays and for purifying specific cell populations for high-throughput assays such as RNA-</w:t>
      </w:r>
      <w:proofErr w:type="spellStart"/>
      <w:r w:rsidR="00C33191">
        <w:rPr>
          <w:rFonts w:cs="Arial"/>
        </w:rPr>
        <w:t>Seq</w:t>
      </w:r>
      <w:proofErr w:type="spellEnd"/>
      <w:r w:rsidR="00C33191">
        <w:rPr>
          <w:rFonts w:cs="Arial"/>
        </w:rPr>
        <w:t xml:space="preserve">, </w:t>
      </w:r>
      <w:proofErr w:type="spellStart"/>
      <w:r w:rsidR="00C33191">
        <w:rPr>
          <w:rFonts w:cs="Arial"/>
        </w:rPr>
        <w:t>ChIP-Seq</w:t>
      </w:r>
      <w:proofErr w:type="spellEnd"/>
      <w:r w:rsidR="00C33191">
        <w:rPr>
          <w:rFonts w:cs="Arial"/>
        </w:rPr>
        <w:t xml:space="preserve"> and ATAC-Seq</w:t>
      </w:r>
      <w:r w:rsidR="00D73DC1" w:rsidRPr="00857829">
        <w:rPr>
          <w:rFonts w:cs="Arial"/>
        </w:rPr>
        <w:t xml:space="preserve">. However, there </w:t>
      </w:r>
      <w:r w:rsidR="00D73DC1">
        <w:rPr>
          <w:rFonts w:cs="Arial"/>
        </w:rPr>
        <w:t xml:space="preserve">are </w:t>
      </w:r>
      <w:r w:rsidR="00D73DC1" w:rsidRPr="00857829">
        <w:rPr>
          <w:rFonts w:cs="Arial"/>
        </w:rPr>
        <w:t xml:space="preserve">still many lines in the community that need to be acquired and </w:t>
      </w:r>
      <w:r w:rsidR="00D73DC1">
        <w:rPr>
          <w:rFonts w:cs="Arial"/>
        </w:rPr>
        <w:t xml:space="preserve">established at </w:t>
      </w:r>
      <w:r w:rsidR="00D73DC1" w:rsidRPr="00857829">
        <w:rPr>
          <w:rFonts w:cs="Arial"/>
        </w:rPr>
        <w:t xml:space="preserve">the NXR. </w:t>
      </w:r>
    </w:p>
    <w:p w14:paraId="61AC5756" w14:textId="77777777" w:rsidR="00BE1FCA" w:rsidRPr="00857829" w:rsidRDefault="00BE1FCA" w:rsidP="00BE1FCA">
      <w:pPr>
        <w:widowControl w:val="0"/>
        <w:spacing w:after="120"/>
        <w:ind w:firstLine="360"/>
        <w:rPr>
          <w:rFonts w:cs="Arial"/>
          <w:szCs w:val="22"/>
        </w:rPr>
      </w:pPr>
      <w:r w:rsidRPr="00857829">
        <w:rPr>
          <w:rFonts w:cs="Arial"/>
          <w:szCs w:val="22"/>
        </w:rPr>
        <w:t xml:space="preserve">Transgenic resources in </w:t>
      </w:r>
      <w:r w:rsidRPr="00857829">
        <w:rPr>
          <w:rFonts w:cs="Arial"/>
          <w:i/>
          <w:szCs w:val="22"/>
        </w:rPr>
        <w:t>Xenopus</w:t>
      </w:r>
      <w:r w:rsidRPr="00857829">
        <w:rPr>
          <w:rFonts w:cs="Arial"/>
          <w:szCs w:val="22"/>
        </w:rPr>
        <w:t xml:space="preserve"> have revealed significant biological insights and </w:t>
      </w:r>
      <w:r>
        <w:rPr>
          <w:rFonts w:cs="Arial"/>
          <w:szCs w:val="22"/>
        </w:rPr>
        <w:t xml:space="preserve">illustrate </w:t>
      </w:r>
      <w:r w:rsidRPr="00857829">
        <w:rPr>
          <w:rFonts w:cs="Arial"/>
          <w:szCs w:val="22"/>
        </w:rPr>
        <w:t>paths for expanded development of the</w:t>
      </w:r>
      <w:r>
        <w:rPr>
          <w:rFonts w:cs="Arial"/>
          <w:szCs w:val="22"/>
        </w:rPr>
        <w:t>se</w:t>
      </w:r>
      <w:r w:rsidRPr="00857829">
        <w:rPr>
          <w:rFonts w:cs="Arial"/>
          <w:szCs w:val="22"/>
        </w:rPr>
        <w:t xml:space="preserve"> resources. </w:t>
      </w:r>
    </w:p>
    <w:p w14:paraId="2B9F784D" w14:textId="77777777" w:rsidR="00BE1FCA" w:rsidRPr="00857829" w:rsidRDefault="00BE1FCA" w:rsidP="00BE1FCA">
      <w:pPr>
        <w:widowControl w:val="0"/>
        <w:numPr>
          <w:ilvl w:val="0"/>
          <w:numId w:val="6"/>
        </w:numPr>
        <w:spacing w:after="120"/>
        <w:rPr>
          <w:rFonts w:cs="Arial"/>
          <w:szCs w:val="22"/>
        </w:rPr>
      </w:pPr>
      <w:r w:rsidRPr="00857829">
        <w:rPr>
          <w:rFonts w:cs="Arial"/>
          <w:szCs w:val="22"/>
          <w:u w:val="single"/>
        </w:rPr>
        <w:t>Reporter lines</w:t>
      </w:r>
      <w:r w:rsidRPr="00857829">
        <w:rPr>
          <w:rFonts w:cs="Arial"/>
          <w:szCs w:val="22"/>
        </w:rPr>
        <w:t xml:space="preserve">: These lines allow visualization of a subcellular component, tissue, or whole body via expression of a fluorescent protein. </w:t>
      </w:r>
      <w:r>
        <w:rPr>
          <w:rFonts w:cs="Arial"/>
          <w:szCs w:val="22"/>
        </w:rPr>
        <w:t>S</w:t>
      </w:r>
      <w:r w:rsidRPr="00857829">
        <w:rPr>
          <w:rFonts w:cs="Arial"/>
          <w:szCs w:val="22"/>
        </w:rPr>
        <w:t>uch lines</w:t>
      </w:r>
      <w:r>
        <w:rPr>
          <w:rFonts w:cs="Arial"/>
          <w:szCs w:val="22"/>
        </w:rPr>
        <w:t xml:space="preserve"> are employed for a wide variety</w:t>
      </w:r>
      <w:r w:rsidRPr="00857829">
        <w:rPr>
          <w:rFonts w:cs="Arial"/>
          <w:szCs w:val="22"/>
        </w:rPr>
        <w:t xml:space="preserve"> </w:t>
      </w:r>
      <w:r>
        <w:rPr>
          <w:rFonts w:cs="Arial"/>
          <w:szCs w:val="22"/>
        </w:rPr>
        <w:t>of studies, including</w:t>
      </w:r>
      <w:r w:rsidRPr="00857829">
        <w:rPr>
          <w:rFonts w:cs="Arial"/>
          <w:szCs w:val="22"/>
        </w:rPr>
        <w:t xml:space="preserve"> live imaging, lineage tracing, developmental signaling pathways, enhancer trap screens, analysis of promoter/enhancer activity of non-coding sequences</w:t>
      </w:r>
      <w:r>
        <w:rPr>
          <w:rFonts w:cs="Arial"/>
          <w:szCs w:val="22"/>
        </w:rPr>
        <w:t>,</w:t>
      </w:r>
      <w:r w:rsidRPr="00857829">
        <w:rPr>
          <w:rFonts w:cs="Arial"/>
          <w:szCs w:val="22"/>
        </w:rPr>
        <w:t xml:space="preserve"> </w:t>
      </w:r>
      <w:r w:rsidR="00052468" w:rsidRPr="003C46A3">
        <w:rPr>
          <w:rFonts w:cs="Arial"/>
          <w:szCs w:val="22"/>
        </w:rPr>
        <w:t xml:space="preserve">FAC sorting of </w:t>
      </w:r>
      <w:r w:rsidR="004D0203" w:rsidRPr="003C46A3">
        <w:rPr>
          <w:rFonts w:cs="Arial"/>
          <w:szCs w:val="22"/>
        </w:rPr>
        <w:t xml:space="preserve">specific </w:t>
      </w:r>
      <w:r w:rsidR="00052468" w:rsidRPr="003C46A3">
        <w:rPr>
          <w:rFonts w:cs="Arial"/>
          <w:szCs w:val="22"/>
        </w:rPr>
        <w:t>cell</w:t>
      </w:r>
      <w:r w:rsidR="004D0203" w:rsidRPr="003C46A3">
        <w:rPr>
          <w:rFonts w:cs="Arial"/>
          <w:szCs w:val="22"/>
        </w:rPr>
        <w:t xml:space="preserve"> populations</w:t>
      </w:r>
      <w:r w:rsidR="004D0203">
        <w:rPr>
          <w:rFonts w:cs="Arial"/>
          <w:szCs w:val="22"/>
        </w:rPr>
        <w:t>,</w:t>
      </w:r>
      <w:r w:rsidR="00052468">
        <w:rPr>
          <w:rFonts w:cs="Arial"/>
          <w:szCs w:val="22"/>
        </w:rPr>
        <w:t xml:space="preserve"> </w:t>
      </w:r>
      <w:r w:rsidRPr="00857829">
        <w:rPr>
          <w:rFonts w:cs="Arial"/>
          <w:szCs w:val="22"/>
        </w:rPr>
        <w:t>and</w:t>
      </w:r>
      <w:r>
        <w:rPr>
          <w:rFonts w:cs="Arial"/>
          <w:szCs w:val="22"/>
        </w:rPr>
        <w:t xml:space="preserve"> small molecule screens</w:t>
      </w:r>
      <w:r w:rsidRPr="00857829">
        <w:rPr>
          <w:rFonts w:cs="Arial"/>
          <w:szCs w:val="22"/>
        </w:rPr>
        <w:t xml:space="preserve">. These uses are particularly advantageous in </w:t>
      </w:r>
      <w:r w:rsidRPr="00857829">
        <w:rPr>
          <w:rFonts w:cs="Arial"/>
          <w:i/>
          <w:szCs w:val="22"/>
        </w:rPr>
        <w:t>Xenopus</w:t>
      </w:r>
      <w:r>
        <w:rPr>
          <w:rFonts w:cs="Arial"/>
          <w:szCs w:val="22"/>
        </w:rPr>
        <w:t xml:space="preserve"> because of</w:t>
      </w:r>
      <w:r w:rsidRPr="00857829">
        <w:rPr>
          <w:rFonts w:cs="Arial"/>
          <w:szCs w:val="22"/>
        </w:rPr>
        <w:t xml:space="preserve"> the large number of offspring, transparent larvae, and ease of embryonic gene expression and tissue manipulation. </w:t>
      </w:r>
    </w:p>
    <w:p w14:paraId="1FD6F7B1" w14:textId="77777777" w:rsidR="00BE1FCA" w:rsidRPr="00673664" w:rsidRDefault="00BE1FCA" w:rsidP="00BE1FCA">
      <w:pPr>
        <w:widowControl w:val="0"/>
        <w:numPr>
          <w:ilvl w:val="0"/>
          <w:numId w:val="6"/>
        </w:numPr>
        <w:spacing w:after="120"/>
        <w:rPr>
          <w:rFonts w:cs="Arial"/>
          <w:i/>
          <w:szCs w:val="22"/>
          <w:u w:val="single"/>
        </w:rPr>
      </w:pPr>
      <w:r w:rsidRPr="00857829">
        <w:rPr>
          <w:rFonts w:cs="Arial"/>
          <w:szCs w:val="22"/>
          <w:u w:val="single"/>
        </w:rPr>
        <w:t>Inducible lines</w:t>
      </w:r>
      <w:r w:rsidRPr="00857829">
        <w:rPr>
          <w:rFonts w:cs="Arial"/>
          <w:szCs w:val="22"/>
        </w:rPr>
        <w:t xml:space="preserve">: These lines allow ubiquitous inducible expression of transgenes, utilizing heat shock or small molecule ligands as inducing agents. Numerous early and late developmental events have been studied using </w:t>
      </w:r>
      <w:r>
        <w:rPr>
          <w:rFonts w:cs="Arial"/>
          <w:szCs w:val="22"/>
        </w:rPr>
        <w:t>i</w:t>
      </w:r>
      <w:r w:rsidRPr="00857829">
        <w:rPr>
          <w:rFonts w:cs="Arial"/>
          <w:szCs w:val="22"/>
        </w:rPr>
        <w:t>nducible lines</w:t>
      </w:r>
      <w:r>
        <w:rPr>
          <w:rFonts w:cs="Arial"/>
          <w:szCs w:val="22"/>
        </w:rPr>
        <w:t xml:space="preserve">, which can be used to eliminate </w:t>
      </w:r>
      <w:r w:rsidRPr="00857829">
        <w:rPr>
          <w:rFonts w:cs="Arial"/>
          <w:szCs w:val="22"/>
        </w:rPr>
        <w:t>undesired early embryonic effects</w:t>
      </w:r>
      <w:r>
        <w:rPr>
          <w:rFonts w:cs="Arial"/>
          <w:szCs w:val="22"/>
        </w:rPr>
        <w:t xml:space="preserve"> of overexpression via other means. </w:t>
      </w:r>
    </w:p>
    <w:p w14:paraId="14E9135A" w14:textId="77777777" w:rsidR="00673664" w:rsidRPr="00D73DC1" w:rsidRDefault="00D73DC1" w:rsidP="00D73DC1">
      <w:pPr>
        <w:spacing w:after="120"/>
        <w:ind w:firstLine="360"/>
        <w:rPr>
          <w:rFonts w:cs="Arial"/>
        </w:rPr>
      </w:pPr>
      <w:r w:rsidRPr="005D1765">
        <w:rPr>
          <w:rFonts w:cs="Arial"/>
        </w:rPr>
        <w:t xml:space="preserve">The </w:t>
      </w:r>
      <w:r w:rsidR="00C5670B" w:rsidRPr="005D1765">
        <w:rPr>
          <w:rFonts w:cs="Arial"/>
        </w:rPr>
        <w:t>XLRRI has generated several immune-system relevant lines; th</w:t>
      </w:r>
      <w:r w:rsidR="008F4482" w:rsidRPr="005D1765">
        <w:rPr>
          <w:rFonts w:cs="Arial"/>
        </w:rPr>
        <w:t>e</w:t>
      </w:r>
      <w:r w:rsidR="00C5670B" w:rsidRPr="005D1765">
        <w:rPr>
          <w:rFonts w:cs="Arial"/>
        </w:rPr>
        <w:t xml:space="preserve"> N</w:t>
      </w:r>
      <w:r w:rsidRPr="005D1765">
        <w:rPr>
          <w:rFonts w:cs="Arial"/>
        </w:rPr>
        <w:t>XR has</w:t>
      </w:r>
      <w:r w:rsidRPr="00D73DC1">
        <w:rPr>
          <w:rFonts w:cs="Arial"/>
        </w:rPr>
        <w:t xml:space="preserve"> been successful in generating </w:t>
      </w:r>
      <w:r w:rsidR="005D1765">
        <w:rPr>
          <w:rFonts w:cs="Arial"/>
        </w:rPr>
        <w:t xml:space="preserve">a number of </w:t>
      </w:r>
      <w:r w:rsidRPr="00D73DC1">
        <w:rPr>
          <w:rFonts w:cs="Arial"/>
        </w:rPr>
        <w:t>new transgenic lines, both through individual requests and community</w:t>
      </w:r>
      <w:r w:rsidR="008F4482">
        <w:rPr>
          <w:rFonts w:cs="Arial"/>
        </w:rPr>
        <w:t>-</w:t>
      </w:r>
      <w:r w:rsidRPr="00D73DC1">
        <w:rPr>
          <w:rFonts w:cs="Arial"/>
        </w:rPr>
        <w:t>initiated requests. Demand for new lines continues to increase each year.</w:t>
      </w:r>
      <w:r>
        <w:rPr>
          <w:rFonts w:cs="Arial"/>
        </w:rPr>
        <w:t xml:space="preserve"> </w:t>
      </w:r>
      <w:r w:rsidR="00673664" w:rsidRPr="00673664">
        <w:rPr>
          <w:rFonts w:cs="Arial"/>
          <w:szCs w:val="22"/>
        </w:rPr>
        <w:t xml:space="preserve">It is clear that transgenic lines are needed both for both </w:t>
      </w:r>
      <w:r w:rsidR="00673664" w:rsidRPr="00673664">
        <w:rPr>
          <w:rFonts w:cs="Arial"/>
          <w:i/>
          <w:szCs w:val="22"/>
        </w:rPr>
        <w:t>X. laevis</w:t>
      </w:r>
      <w:r w:rsidR="00673664" w:rsidRPr="00673664">
        <w:rPr>
          <w:rFonts w:cs="Arial"/>
          <w:szCs w:val="22"/>
        </w:rPr>
        <w:t xml:space="preserve"> and </w:t>
      </w:r>
      <w:r w:rsidR="00673664" w:rsidRPr="00673664">
        <w:rPr>
          <w:rFonts w:cs="Arial"/>
          <w:i/>
          <w:szCs w:val="22"/>
        </w:rPr>
        <w:t>X. tropicalis</w:t>
      </w:r>
      <w:r w:rsidR="00673664" w:rsidRPr="00673664">
        <w:rPr>
          <w:rFonts w:cs="Arial"/>
          <w:szCs w:val="22"/>
        </w:rPr>
        <w:t xml:space="preserve">. Although </w:t>
      </w:r>
      <w:r w:rsidR="00673664" w:rsidRPr="00673664">
        <w:rPr>
          <w:rFonts w:cs="Arial"/>
          <w:i/>
          <w:szCs w:val="22"/>
        </w:rPr>
        <w:t>X.</w:t>
      </w:r>
      <w:r w:rsidR="00673664" w:rsidRPr="00673664">
        <w:rPr>
          <w:rFonts w:cs="Arial"/>
          <w:szCs w:val="22"/>
        </w:rPr>
        <w:t xml:space="preserve"> </w:t>
      </w:r>
      <w:r w:rsidR="00673664" w:rsidRPr="00673664">
        <w:rPr>
          <w:rFonts w:cs="Arial"/>
          <w:i/>
          <w:szCs w:val="22"/>
        </w:rPr>
        <w:t>laevis</w:t>
      </w:r>
      <w:r w:rsidR="00673664" w:rsidRPr="00673664">
        <w:rPr>
          <w:rFonts w:cs="Arial"/>
          <w:szCs w:val="22"/>
        </w:rPr>
        <w:t xml:space="preserve"> has a longer generation time, its large size makes it more amenable to cell biology and biochemistry.  The shorter generation time and diploid nature of </w:t>
      </w:r>
      <w:r w:rsidR="00673664" w:rsidRPr="00673664">
        <w:rPr>
          <w:rFonts w:cs="Arial"/>
          <w:i/>
          <w:szCs w:val="22"/>
        </w:rPr>
        <w:t>X.</w:t>
      </w:r>
      <w:r w:rsidR="00673664" w:rsidRPr="00673664">
        <w:rPr>
          <w:rFonts w:cs="Arial"/>
          <w:szCs w:val="22"/>
        </w:rPr>
        <w:t xml:space="preserve"> </w:t>
      </w:r>
      <w:r w:rsidR="00673664" w:rsidRPr="00673664">
        <w:rPr>
          <w:rFonts w:cs="Arial"/>
          <w:i/>
          <w:szCs w:val="22"/>
        </w:rPr>
        <w:t>tropicalis</w:t>
      </w:r>
      <w:r w:rsidR="00673664" w:rsidRPr="00673664">
        <w:rPr>
          <w:rFonts w:cs="Arial"/>
          <w:szCs w:val="22"/>
        </w:rPr>
        <w:t xml:space="preserve"> make it ideally suited for binary transgenic systems and genetic analyses. Expansion of transgenic resources would bolster ongoing studies in both systems; it would also invigorate the potential for new investigations by providing a new experimental model for interrogation of later developmental processes.</w:t>
      </w:r>
    </w:p>
    <w:p w14:paraId="4C981333" w14:textId="77777777" w:rsidR="00673664" w:rsidRPr="00673664" w:rsidRDefault="00673664" w:rsidP="00673664">
      <w:pPr>
        <w:widowControl w:val="0"/>
        <w:spacing w:after="120"/>
        <w:ind w:firstLine="360"/>
        <w:rPr>
          <w:rFonts w:cs="Arial"/>
          <w:szCs w:val="22"/>
        </w:rPr>
      </w:pPr>
      <w:r w:rsidRPr="00673664">
        <w:rPr>
          <w:rFonts w:cs="Arial"/>
          <w:szCs w:val="22"/>
        </w:rPr>
        <w:t xml:space="preserve">Promising opportunities exist to merge transgenic resources with the advantages of the </w:t>
      </w:r>
      <w:r w:rsidRPr="00673664">
        <w:rPr>
          <w:rFonts w:cs="Arial"/>
          <w:i/>
          <w:szCs w:val="22"/>
        </w:rPr>
        <w:t>Xenopus</w:t>
      </w:r>
      <w:r w:rsidRPr="00673664">
        <w:rPr>
          <w:rFonts w:cs="Arial"/>
          <w:szCs w:val="22"/>
        </w:rPr>
        <w:t xml:space="preserve"> model and with ongoing efforts to develop resources (genome sequences, </w:t>
      </w:r>
      <w:proofErr w:type="spellStart"/>
      <w:r w:rsidRPr="00673664">
        <w:rPr>
          <w:rFonts w:cs="Arial"/>
          <w:szCs w:val="22"/>
        </w:rPr>
        <w:t>ORFeome</w:t>
      </w:r>
      <w:proofErr w:type="spellEnd"/>
      <w:r w:rsidRPr="00673664">
        <w:rPr>
          <w:rFonts w:cs="Arial"/>
          <w:szCs w:val="22"/>
        </w:rPr>
        <w:t xml:space="preserve">, </w:t>
      </w:r>
      <w:proofErr w:type="spellStart"/>
      <w:r w:rsidRPr="00673664">
        <w:rPr>
          <w:rFonts w:cs="Arial"/>
          <w:szCs w:val="22"/>
        </w:rPr>
        <w:t>XvivoENCODE</w:t>
      </w:r>
      <w:proofErr w:type="spellEnd"/>
      <w:r w:rsidRPr="00673664">
        <w:rPr>
          <w:rFonts w:cs="Arial"/>
          <w:szCs w:val="22"/>
        </w:rPr>
        <w:t xml:space="preserve">). For example, the systematic generation of transgenic lines for binary expression systems could provide a platform for high-throughput </w:t>
      </w:r>
      <w:r w:rsidRPr="00673664">
        <w:rPr>
          <w:rFonts w:cs="Arial"/>
          <w:i/>
          <w:szCs w:val="22"/>
        </w:rPr>
        <w:t>in vivo</w:t>
      </w:r>
      <w:r w:rsidRPr="00673664">
        <w:rPr>
          <w:rFonts w:cs="Arial"/>
          <w:szCs w:val="22"/>
        </w:rPr>
        <w:t xml:space="preserve"> analyses of gene function in specific tissues and developmental time points, which are not feasible in other vertebrate model systems.  Moreover, appropriate transgenic lines </w:t>
      </w:r>
      <w:r w:rsidRPr="00673664">
        <w:rPr>
          <w:rFonts w:cs="Arial"/>
          <w:szCs w:val="22"/>
        </w:rPr>
        <w:lastRenderedPageBreak/>
        <w:t xml:space="preserve">could establish the basis for large-scale pharmacological or small molecule screens </w:t>
      </w:r>
      <w:r w:rsidRPr="00673664">
        <w:rPr>
          <w:rFonts w:cs="Arial"/>
          <w:i/>
          <w:szCs w:val="22"/>
        </w:rPr>
        <w:t>in vivo.</w:t>
      </w:r>
    </w:p>
    <w:p w14:paraId="01256B84" w14:textId="77777777" w:rsidR="0009682E" w:rsidRPr="00857829" w:rsidRDefault="0009682E" w:rsidP="00BE1FCA">
      <w:pPr>
        <w:widowControl w:val="0"/>
        <w:spacing w:after="120"/>
        <w:rPr>
          <w:rFonts w:cs="Arial"/>
          <w:i/>
          <w:szCs w:val="22"/>
          <w:u w:val="single"/>
        </w:rPr>
      </w:pPr>
      <w:r w:rsidRPr="00BE1FCA">
        <w:rPr>
          <w:rFonts w:cs="Arial"/>
          <w:b/>
          <w:i/>
          <w:szCs w:val="22"/>
          <w:u w:val="single"/>
        </w:rPr>
        <w:t>4B.</w:t>
      </w:r>
      <w:r>
        <w:rPr>
          <w:rFonts w:cs="Arial"/>
          <w:i/>
          <w:szCs w:val="22"/>
          <w:u w:val="single"/>
        </w:rPr>
        <w:t xml:space="preserve"> </w:t>
      </w:r>
      <w:proofErr w:type="gramStart"/>
      <w:r w:rsidR="007B5447" w:rsidRPr="003D725D">
        <w:rPr>
          <w:rFonts w:cs="Arial"/>
          <w:b/>
          <w:i/>
          <w:szCs w:val="22"/>
          <w:u w:val="single"/>
        </w:rPr>
        <w:t>What</w:t>
      </w:r>
      <w:proofErr w:type="gramEnd"/>
      <w:r w:rsidR="007B5447" w:rsidRPr="003D725D">
        <w:rPr>
          <w:rFonts w:cs="Arial"/>
          <w:b/>
          <w:i/>
          <w:szCs w:val="22"/>
          <w:u w:val="single"/>
        </w:rPr>
        <w:t xml:space="preserve"> is needed to</w:t>
      </w:r>
      <w:r w:rsidR="00BE1FCA">
        <w:rPr>
          <w:rFonts w:cs="Arial"/>
          <w:b/>
          <w:i/>
          <w:szCs w:val="22"/>
          <w:u w:val="single"/>
        </w:rPr>
        <w:t xml:space="preserve"> enhance transgenic resources</w:t>
      </w:r>
    </w:p>
    <w:p w14:paraId="139A4E38" w14:textId="77777777" w:rsidR="0009682E" w:rsidRPr="00857829" w:rsidRDefault="00673664" w:rsidP="00673664">
      <w:pPr>
        <w:widowControl w:val="0"/>
        <w:spacing w:after="120"/>
        <w:ind w:firstLine="360"/>
        <w:rPr>
          <w:rFonts w:cs="Arial"/>
          <w:szCs w:val="22"/>
        </w:rPr>
      </w:pPr>
      <w:r>
        <w:rPr>
          <w:rFonts w:cs="Arial"/>
          <w:szCs w:val="22"/>
        </w:rPr>
        <w:t xml:space="preserve">A </w:t>
      </w:r>
      <w:r w:rsidR="0009682E" w:rsidRPr="00857829">
        <w:rPr>
          <w:rFonts w:cs="Arial"/>
          <w:szCs w:val="22"/>
        </w:rPr>
        <w:t>few tissue</w:t>
      </w:r>
      <w:r>
        <w:rPr>
          <w:rFonts w:cs="Arial"/>
          <w:szCs w:val="22"/>
        </w:rPr>
        <w:t>-specific</w:t>
      </w:r>
      <w:r w:rsidR="0009682E" w:rsidRPr="00857829">
        <w:rPr>
          <w:rFonts w:cs="Arial"/>
          <w:szCs w:val="22"/>
        </w:rPr>
        <w:t xml:space="preserve"> reporter lines are currently available, including some cellular components, rod cells, heart my</w:t>
      </w:r>
      <w:r w:rsidR="0009682E">
        <w:rPr>
          <w:rFonts w:cs="Arial"/>
          <w:szCs w:val="22"/>
        </w:rPr>
        <w:t>ocardium, exocrine pancreas</w:t>
      </w:r>
      <w:r w:rsidR="00C5670B">
        <w:rPr>
          <w:rFonts w:cs="Arial"/>
          <w:szCs w:val="22"/>
        </w:rPr>
        <w:t xml:space="preserve"> and immune system</w:t>
      </w:r>
      <w:r>
        <w:rPr>
          <w:rFonts w:cs="Arial"/>
          <w:szCs w:val="22"/>
        </w:rPr>
        <w:t>. However, t</w:t>
      </w:r>
      <w:r w:rsidR="0009682E">
        <w:rPr>
          <w:rFonts w:cs="Arial"/>
          <w:szCs w:val="22"/>
        </w:rPr>
        <w:t>his set mus</w:t>
      </w:r>
      <w:r>
        <w:rPr>
          <w:rFonts w:cs="Arial"/>
          <w:szCs w:val="22"/>
        </w:rPr>
        <w:t>t</w:t>
      </w:r>
      <w:r w:rsidR="0009682E">
        <w:rPr>
          <w:rFonts w:cs="Arial"/>
          <w:szCs w:val="22"/>
        </w:rPr>
        <w:t xml:space="preserve"> be expanded </w:t>
      </w:r>
      <w:r w:rsidR="0009682E" w:rsidRPr="00857829">
        <w:rPr>
          <w:rFonts w:cs="Arial"/>
          <w:szCs w:val="22"/>
        </w:rPr>
        <w:t>to other tissues</w:t>
      </w:r>
      <w:r w:rsidR="0009682E">
        <w:rPr>
          <w:rFonts w:cs="Arial"/>
          <w:szCs w:val="22"/>
        </w:rPr>
        <w:t xml:space="preserve">, </w:t>
      </w:r>
      <w:r w:rsidR="0009682E" w:rsidRPr="00857829">
        <w:rPr>
          <w:rFonts w:cs="Arial"/>
          <w:szCs w:val="22"/>
        </w:rPr>
        <w:t xml:space="preserve">such as neural crest, specific brain regions, liver, lung, </w:t>
      </w:r>
      <w:r w:rsidR="0009682E">
        <w:rPr>
          <w:rFonts w:cs="Arial"/>
          <w:szCs w:val="22"/>
        </w:rPr>
        <w:t xml:space="preserve">and </w:t>
      </w:r>
      <w:r w:rsidR="0009682E" w:rsidRPr="00857829">
        <w:rPr>
          <w:rFonts w:cs="Arial"/>
          <w:szCs w:val="22"/>
        </w:rPr>
        <w:t>kidney</w:t>
      </w:r>
      <w:r w:rsidR="0009682E">
        <w:rPr>
          <w:rFonts w:cs="Arial"/>
          <w:szCs w:val="22"/>
        </w:rPr>
        <w:t>,</w:t>
      </w:r>
      <w:r w:rsidR="0009682E" w:rsidRPr="00857829">
        <w:rPr>
          <w:rFonts w:cs="Arial"/>
          <w:szCs w:val="22"/>
        </w:rPr>
        <w:t xml:space="preserve"> </w:t>
      </w:r>
      <w:r w:rsidR="0009682E">
        <w:rPr>
          <w:rFonts w:cs="Arial"/>
          <w:szCs w:val="22"/>
        </w:rPr>
        <w:t xml:space="preserve">in order </w:t>
      </w:r>
      <w:r w:rsidR="0009682E" w:rsidRPr="00857829">
        <w:rPr>
          <w:rFonts w:cs="Arial"/>
          <w:szCs w:val="22"/>
        </w:rPr>
        <w:t xml:space="preserve">to realize the full potential of </w:t>
      </w:r>
      <w:r w:rsidR="0009682E" w:rsidRPr="00857829">
        <w:rPr>
          <w:rFonts w:cs="Arial"/>
          <w:i/>
          <w:szCs w:val="22"/>
        </w:rPr>
        <w:t>Xenopus</w:t>
      </w:r>
      <w:r w:rsidR="0009682E">
        <w:rPr>
          <w:rFonts w:cs="Arial"/>
          <w:szCs w:val="22"/>
        </w:rPr>
        <w:t xml:space="preserve"> as a</w:t>
      </w:r>
      <w:r w:rsidR="0009682E" w:rsidRPr="00857829">
        <w:rPr>
          <w:rFonts w:cs="Arial"/>
          <w:szCs w:val="22"/>
        </w:rPr>
        <w:t xml:space="preserve"> model </w:t>
      </w:r>
      <w:r w:rsidR="0009682E">
        <w:rPr>
          <w:rFonts w:cs="Arial"/>
          <w:szCs w:val="22"/>
        </w:rPr>
        <w:t xml:space="preserve">for </w:t>
      </w:r>
      <w:r w:rsidR="0009682E" w:rsidRPr="00857829">
        <w:rPr>
          <w:rFonts w:cs="Arial"/>
          <w:szCs w:val="22"/>
        </w:rPr>
        <w:t xml:space="preserve">developmental and disease processes. </w:t>
      </w:r>
    </w:p>
    <w:p w14:paraId="21B774B7" w14:textId="77777777" w:rsidR="0009682E" w:rsidRPr="00857829" w:rsidRDefault="0009682E" w:rsidP="00673664">
      <w:pPr>
        <w:widowControl w:val="0"/>
        <w:spacing w:after="120"/>
        <w:ind w:firstLine="360"/>
        <w:rPr>
          <w:rFonts w:cs="Arial"/>
          <w:szCs w:val="22"/>
        </w:rPr>
      </w:pPr>
      <w:r w:rsidRPr="00673664">
        <w:rPr>
          <w:rFonts w:cs="Arial"/>
          <w:szCs w:val="22"/>
        </w:rPr>
        <w:t>Inducible lines</w:t>
      </w:r>
      <w:r w:rsidR="00673664">
        <w:rPr>
          <w:rFonts w:cs="Arial"/>
          <w:szCs w:val="22"/>
        </w:rPr>
        <w:t xml:space="preserve"> </w:t>
      </w:r>
      <w:r>
        <w:rPr>
          <w:rFonts w:cs="Arial"/>
          <w:szCs w:val="22"/>
        </w:rPr>
        <w:t xml:space="preserve">can be used to eliminate </w:t>
      </w:r>
      <w:r w:rsidRPr="00857829">
        <w:rPr>
          <w:rFonts w:cs="Arial"/>
          <w:szCs w:val="22"/>
        </w:rPr>
        <w:t>undesired early embryonic effects</w:t>
      </w:r>
      <w:r>
        <w:rPr>
          <w:rFonts w:cs="Arial"/>
          <w:szCs w:val="22"/>
        </w:rPr>
        <w:t xml:space="preserve"> of over</w:t>
      </w:r>
      <w:r w:rsidR="00673664">
        <w:rPr>
          <w:rFonts w:cs="Arial"/>
          <w:szCs w:val="22"/>
        </w:rPr>
        <w:t>-</w:t>
      </w:r>
      <w:r>
        <w:rPr>
          <w:rFonts w:cs="Arial"/>
          <w:szCs w:val="22"/>
        </w:rPr>
        <w:t xml:space="preserve">expression </w:t>
      </w:r>
      <w:r w:rsidR="00673664">
        <w:rPr>
          <w:rFonts w:cs="Arial"/>
          <w:szCs w:val="22"/>
        </w:rPr>
        <w:t>but they</w:t>
      </w:r>
      <w:r w:rsidRPr="0099602B">
        <w:rPr>
          <w:rFonts w:cs="Arial"/>
          <w:szCs w:val="22"/>
        </w:rPr>
        <w:t xml:space="preserve"> </w:t>
      </w:r>
      <w:r>
        <w:rPr>
          <w:rFonts w:cs="Arial"/>
          <w:szCs w:val="22"/>
        </w:rPr>
        <w:t xml:space="preserve">lack the flexibility of </w:t>
      </w:r>
      <w:r w:rsidRPr="0099602B">
        <w:rPr>
          <w:rFonts w:cs="Arial"/>
          <w:szCs w:val="22"/>
        </w:rPr>
        <w:t>bina</w:t>
      </w:r>
      <w:r w:rsidR="00673664">
        <w:rPr>
          <w:rFonts w:cs="Arial"/>
          <w:szCs w:val="22"/>
        </w:rPr>
        <w:t>ry expression systems</w:t>
      </w:r>
      <w:r w:rsidRPr="0099602B">
        <w:rPr>
          <w:rFonts w:cs="Arial"/>
          <w:szCs w:val="22"/>
        </w:rPr>
        <w:t xml:space="preserve">. </w:t>
      </w:r>
      <w:r w:rsidRPr="00673664">
        <w:rPr>
          <w:rFonts w:cs="Arial"/>
          <w:szCs w:val="22"/>
        </w:rPr>
        <w:t>Binary expression systems</w:t>
      </w:r>
      <w:r w:rsidR="00673664">
        <w:rPr>
          <w:rFonts w:cs="Arial"/>
          <w:szCs w:val="22"/>
        </w:rPr>
        <w:t xml:space="preserve"> </w:t>
      </w:r>
      <w:r w:rsidRPr="00857829">
        <w:rPr>
          <w:rFonts w:cs="Arial"/>
          <w:szCs w:val="22"/>
        </w:rPr>
        <w:t xml:space="preserve">enable precise temporal and spatial control of transgene expression and are comprised of two parts: 1) a promoter line controlling tissue-specific expression of a ligand-activated transgenic transcription factor and 2) a transgene line activated upon ligand </w:t>
      </w:r>
      <w:r>
        <w:rPr>
          <w:rFonts w:cs="Arial"/>
          <w:szCs w:val="22"/>
        </w:rPr>
        <w:t xml:space="preserve">expression </w:t>
      </w:r>
      <w:r w:rsidRPr="00857829">
        <w:rPr>
          <w:rFonts w:cs="Arial"/>
          <w:szCs w:val="22"/>
        </w:rPr>
        <w:t xml:space="preserve">in a specific tissue determined by the promoter line. Systems shown to work in frogs include the GAL4/UAS, </w:t>
      </w:r>
      <w:proofErr w:type="spellStart"/>
      <w:r w:rsidRPr="00857829">
        <w:rPr>
          <w:rFonts w:cs="Arial"/>
          <w:szCs w:val="22"/>
        </w:rPr>
        <w:t>Tet</w:t>
      </w:r>
      <w:proofErr w:type="spellEnd"/>
      <w:r w:rsidRPr="00857829">
        <w:rPr>
          <w:rFonts w:cs="Arial"/>
          <w:szCs w:val="22"/>
        </w:rPr>
        <w:t xml:space="preserve">-On, and </w:t>
      </w:r>
      <w:proofErr w:type="spellStart"/>
      <w:r w:rsidRPr="00857829">
        <w:rPr>
          <w:rFonts w:cs="Arial"/>
          <w:szCs w:val="22"/>
        </w:rPr>
        <w:t>Cre</w:t>
      </w:r>
      <w:proofErr w:type="spellEnd"/>
      <w:r w:rsidRPr="00857829">
        <w:rPr>
          <w:rFonts w:cs="Arial"/>
          <w:szCs w:val="22"/>
        </w:rPr>
        <w:t xml:space="preserve">/lox systems. </w:t>
      </w:r>
      <w:r>
        <w:rPr>
          <w:rFonts w:cs="Arial"/>
          <w:szCs w:val="22"/>
        </w:rPr>
        <w:t>T</w:t>
      </w:r>
      <w:r w:rsidRPr="00857829">
        <w:rPr>
          <w:rFonts w:cs="Arial"/>
          <w:szCs w:val="22"/>
        </w:rPr>
        <w:t xml:space="preserve">hese </w:t>
      </w:r>
      <w:r>
        <w:rPr>
          <w:rFonts w:cs="Arial"/>
          <w:szCs w:val="22"/>
        </w:rPr>
        <w:t xml:space="preserve">transgenic </w:t>
      </w:r>
      <w:r w:rsidRPr="00857829">
        <w:rPr>
          <w:rFonts w:cs="Arial"/>
          <w:szCs w:val="22"/>
        </w:rPr>
        <w:t>systems</w:t>
      </w:r>
      <w:r>
        <w:rPr>
          <w:rFonts w:cs="Arial"/>
          <w:szCs w:val="22"/>
        </w:rPr>
        <w:t xml:space="preserve"> have been used to investigate mechanisms of pancreas development, and the molecular regulation of development and regeneration of muscle and liver</w:t>
      </w:r>
      <w:r w:rsidRPr="00857829">
        <w:rPr>
          <w:rFonts w:cs="Arial"/>
          <w:szCs w:val="22"/>
        </w:rPr>
        <w:t xml:space="preserve">. A significant advantage of binary expression systems comes from the combinatorial possibilities of having separate promoter and transgene lines, which multiplies the combinations of tissue specificity and transgenes of interest readily available to researchers. Despite this great potential, few characterized transgenic lines suitable for study of disease processes are currently available. </w:t>
      </w:r>
    </w:p>
    <w:p w14:paraId="16056291" w14:textId="77777777" w:rsidR="0009682E" w:rsidRDefault="0009682E" w:rsidP="00673664">
      <w:pPr>
        <w:widowControl w:val="0"/>
        <w:spacing w:after="120"/>
        <w:rPr>
          <w:rFonts w:cs="Arial"/>
          <w:b/>
          <w:i/>
          <w:szCs w:val="22"/>
          <w:u w:val="single"/>
        </w:rPr>
      </w:pPr>
      <w:r w:rsidRPr="003D725D">
        <w:rPr>
          <w:rFonts w:cs="Arial"/>
          <w:b/>
          <w:i/>
          <w:szCs w:val="22"/>
          <w:u w:val="single"/>
        </w:rPr>
        <w:t xml:space="preserve">4C. </w:t>
      </w:r>
      <w:r w:rsidR="00A7103A">
        <w:rPr>
          <w:rFonts w:cs="Arial"/>
          <w:b/>
          <w:i/>
          <w:szCs w:val="22"/>
          <w:u w:val="single"/>
        </w:rPr>
        <w:t>Community recommendati</w:t>
      </w:r>
      <w:r w:rsidR="003D725D" w:rsidRPr="003D725D">
        <w:rPr>
          <w:rFonts w:cs="Arial"/>
          <w:b/>
          <w:i/>
          <w:szCs w:val="22"/>
          <w:u w:val="single"/>
        </w:rPr>
        <w:t>ons</w:t>
      </w:r>
    </w:p>
    <w:p w14:paraId="67A31AD8" w14:textId="77777777" w:rsidR="00673664" w:rsidRPr="00673664" w:rsidRDefault="00673664" w:rsidP="00673664">
      <w:pPr>
        <w:spacing w:after="120"/>
        <w:ind w:firstLine="360"/>
        <w:rPr>
          <w:rFonts w:cs="Arial"/>
          <w:szCs w:val="22"/>
        </w:rPr>
      </w:pPr>
      <w:r>
        <w:rPr>
          <w:rFonts w:cs="Arial"/>
          <w:szCs w:val="22"/>
        </w:rPr>
        <w:t xml:space="preserve">The </w:t>
      </w:r>
      <w:r w:rsidRPr="00CC7193">
        <w:rPr>
          <w:rFonts w:cs="Arial"/>
          <w:i/>
          <w:szCs w:val="22"/>
        </w:rPr>
        <w:t>Xenopus</w:t>
      </w:r>
      <w:r>
        <w:rPr>
          <w:rFonts w:cs="Arial"/>
          <w:szCs w:val="22"/>
        </w:rPr>
        <w:t xml:space="preserve"> </w:t>
      </w:r>
      <w:r w:rsidR="00D73DC1">
        <w:rPr>
          <w:rFonts w:cs="Arial"/>
          <w:szCs w:val="22"/>
        </w:rPr>
        <w:t xml:space="preserve">community </w:t>
      </w:r>
      <w:r w:rsidR="005D1765">
        <w:rPr>
          <w:rFonts w:cs="Arial"/>
          <w:szCs w:val="22"/>
        </w:rPr>
        <w:t xml:space="preserve">identified </w:t>
      </w:r>
      <w:r w:rsidR="00D73DC1">
        <w:rPr>
          <w:rFonts w:cs="Arial"/>
          <w:szCs w:val="22"/>
        </w:rPr>
        <w:t>as an essential resource enhancement of transgenic lines</w:t>
      </w:r>
      <w:r w:rsidR="00723B91">
        <w:rPr>
          <w:rFonts w:cs="Arial"/>
          <w:szCs w:val="22"/>
        </w:rPr>
        <w:t>. These will</w:t>
      </w:r>
      <w:r w:rsidR="00723B91">
        <w:t xml:space="preserve"> </w:t>
      </w:r>
      <w:r w:rsidR="00D73DC1" w:rsidRPr="00673664">
        <w:rPr>
          <w:rFonts w:cs="Arial"/>
          <w:szCs w:val="22"/>
        </w:rPr>
        <w:t>invigorate the potential for new investigations by providing a new experimental model for interrogation of later developmental processes</w:t>
      </w:r>
      <w:r w:rsidR="00D73DC1">
        <w:rPr>
          <w:rFonts w:cs="Arial"/>
          <w:szCs w:val="22"/>
        </w:rPr>
        <w:t xml:space="preserve"> and facilitate the </w:t>
      </w:r>
      <w:r w:rsidRPr="0008177C">
        <w:rPr>
          <w:rFonts w:cs="Arial"/>
          <w:szCs w:val="22"/>
        </w:rPr>
        <w:t xml:space="preserve">development of </w:t>
      </w:r>
      <w:r w:rsidRPr="0008177C">
        <w:rPr>
          <w:rFonts w:cs="Arial"/>
          <w:i/>
          <w:szCs w:val="22"/>
        </w:rPr>
        <w:t>Xenopus</w:t>
      </w:r>
      <w:r w:rsidRPr="0008177C">
        <w:rPr>
          <w:rFonts w:cs="Arial"/>
          <w:szCs w:val="22"/>
        </w:rPr>
        <w:t xml:space="preserve"> as a non-mammalian model sy</w:t>
      </w:r>
      <w:r>
        <w:rPr>
          <w:rFonts w:cs="Arial"/>
          <w:szCs w:val="22"/>
        </w:rPr>
        <w:t>stem for human disease research</w:t>
      </w:r>
      <w:r w:rsidRPr="00B54462">
        <w:rPr>
          <w:rFonts w:cs="Arial"/>
          <w:szCs w:val="22"/>
        </w:rPr>
        <w:t xml:space="preserve">. </w:t>
      </w:r>
    </w:p>
    <w:p w14:paraId="7749C192" w14:textId="77777777" w:rsidR="0009682E" w:rsidRPr="00857829" w:rsidRDefault="0009682E" w:rsidP="009942BE">
      <w:pPr>
        <w:widowControl w:val="0"/>
        <w:numPr>
          <w:ilvl w:val="0"/>
          <w:numId w:val="7"/>
        </w:numPr>
        <w:spacing w:after="120"/>
        <w:rPr>
          <w:rFonts w:cs="Arial"/>
          <w:szCs w:val="22"/>
        </w:rPr>
      </w:pPr>
      <w:r w:rsidRPr="00857829">
        <w:rPr>
          <w:rFonts w:cs="Arial"/>
          <w:szCs w:val="22"/>
          <w:u w:val="single"/>
        </w:rPr>
        <w:t>Consolidation of existing transgenic constructs</w:t>
      </w:r>
      <w:r w:rsidRPr="00857829">
        <w:rPr>
          <w:rFonts w:cs="Arial"/>
          <w:szCs w:val="22"/>
        </w:rPr>
        <w:t xml:space="preserve"> from the research community. </w:t>
      </w:r>
      <w:r>
        <w:rPr>
          <w:rFonts w:cs="Arial"/>
          <w:szCs w:val="22"/>
        </w:rPr>
        <w:t xml:space="preserve">While a </w:t>
      </w:r>
      <w:r w:rsidRPr="00857829">
        <w:rPr>
          <w:rFonts w:cs="Arial"/>
          <w:szCs w:val="22"/>
        </w:rPr>
        <w:t>number of excellent transgenic constructs have already been generated</w:t>
      </w:r>
      <w:r>
        <w:rPr>
          <w:rFonts w:cs="Arial"/>
          <w:szCs w:val="22"/>
        </w:rPr>
        <w:t>, such as the modular gateway-</w:t>
      </w:r>
      <w:r w:rsidRPr="00857829">
        <w:rPr>
          <w:rFonts w:cs="Arial"/>
          <w:szCs w:val="22"/>
        </w:rPr>
        <w:t xml:space="preserve">compatible </w:t>
      </w:r>
      <w:proofErr w:type="spellStart"/>
      <w:r w:rsidRPr="00857829">
        <w:rPr>
          <w:rFonts w:cs="Arial"/>
          <w:szCs w:val="22"/>
        </w:rPr>
        <w:t>pTrangenesis</w:t>
      </w:r>
      <w:proofErr w:type="spellEnd"/>
      <w:r w:rsidRPr="00857829">
        <w:rPr>
          <w:rFonts w:cs="Arial"/>
          <w:szCs w:val="22"/>
        </w:rPr>
        <w:t xml:space="preserve"> plasmid</w:t>
      </w:r>
      <w:r w:rsidR="001045DC">
        <w:rPr>
          <w:rFonts w:cs="Arial"/>
          <w:szCs w:val="22"/>
        </w:rPr>
        <w:t xml:space="preserve"> collection</w:t>
      </w:r>
      <w:r w:rsidRPr="00857829">
        <w:rPr>
          <w:rFonts w:cs="Arial"/>
          <w:szCs w:val="22"/>
        </w:rPr>
        <w:t xml:space="preserve"> and cell-component GFP-fusion reporters</w:t>
      </w:r>
      <w:r>
        <w:rPr>
          <w:rFonts w:cs="Arial"/>
          <w:szCs w:val="22"/>
        </w:rPr>
        <w:t>, transgenic animals carrying these constructs are not available in many cases</w:t>
      </w:r>
      <w:r w:rsidRPr="00857829">
        <w:rPr>
          <w:rFonts w:cs="Arial"/>
          <w:szCs w:val="22"/>
        </w:rPr>
        <w:t>. The first step will be to consolidate</w:t>
      </w:r>
      <w:r>
        <w:rPr>
          <w:rFonts w:cs="Arial"/>
          <w:szCs w:val="22"/>
        </w:rPr>
        <w:t xml:space="preserve"> and prioritize</w:t>
      </w:r>
      <w:r w:rsidRPr="00857829">
        <w:rPr>
          <w:rFonts w:cs="Arial"/>
          <w:szCs w:val="22"/>
        </w:rPr>
        <w:t xml:space="preserve"> these constructs </w:t>
      </w:r>
      <w:r>
        <w:rPr>
          <w:rFonts w:cs="Arial"/>
          <w:szCs w:val="22"/>
        </w:rPr>
        <w:t>for the preparation of new transgenic lines</w:t>
      </w:r>
      <w:r w:rsidRPr="00857829">
        <w:rPr>
          <w:rFonts w:cs="Arial"/>
          <w:szCs w:val="22"/>
        </w:rPr>
        <w:t>. This is already underway</w:t>
      </w:r>
      <w:r>
        <w:rPr>
          <w:rFonts w:cs="Arial"/>
          <w:szCs w:val="22"/>
        </w:rPr>
        <w:t>,</w:t>
      </w:r>
      <w:r w:rsidRPr="00857829">
        <w:rPr>
          <w:rFonts w:cs="Arial"/>
          <w:szCs w:val="22"/>
        </w:rPr>
        <w:t xml:space="preserve"> as the European and Japanese </w:t>
      </w:r>
      <w:r w:rsidRPr="00857829">
        <w:rPr>
          <w:rFonts w:cs="Arial"/>
          <w:i/>
          <w:szCs w:val="22"/>
        </w:rPr>
        <w:t>Xenopus</w:t>
      </w:r>
      <w:r w:rsidRPr="00857829">
        <w:rPr>
          <w:rFonts w:cs="Arial"/>
          <w:szCs w:val="22"/>
        </w:rPr>
        <w:t xml:space="preserve"> stock centers distribute these plasmids to the community</w:t>
      </w:r>
      <w:r>
        <w:rPr>
          <w:rFonts w:cs="Arial"/>
          <w:szCs w:val="22"/>
        </w:rPr>
        <w:t>,</w:t>
      </w:r>
      <w:r w:rsidRPr="00857829">
        <w:rPr>
          <w:rFonts w:cs="Arial"/>
          <w:szCs w:val="22"/>
        </w:rPr>
        <w:t xml:space="preserve"> and the </w:t>
      </w:r>
      <w:proofErr w:type="spellStart"/>
      <w:r w:rsidRPr="00857829">
        <w:rPr>
          <w:rFonts w:cs="Arial"/>
          <w:szCs w:val="22"/>
        </w:rPr>
        <w:t>pTransgenesis</w:t>
      </w:r>
      <w:proofErr w:type="spellEnd"/>
      <w:r w:rsidRPr="00857829">
        <w:rPr>
          <w:rFonts w:cs="Arial"/>
          <w:szCs w:val="22"/>
        </w:rPr>
        <w:t xml:space="preserve"> system is used at the NXR in transgenic line production. The NXR and EXRC (and in some instances with help from the Japanese stock center) have already established a network to exchange lines.</w:t>
      </w:r>
    </w:p>
    <w:p w14:paraId="6393F22D" w14:textId="77777777" w:rsidR="0009682E" w:rsidRPr="00857829" w:rsidRDefault="0009682E" w:rsidP="009942BE">
      <w:pPr>
        <w:widowControl w:val="0"/>
        <w:numPr>
          <w:ilvl w:val="0"/>
          <w:numId w:val="7"/>
        </w:numPr>
        <w:spacing w:after="120"/>
        <w:rPr>
          <w:rFonts w:cs="Arial"/>
          <w:szCs w:val="22"/>
        </w:rPr>
      </w:pPr>
      <w:r w:rsidRPr="00857829">
        <w:rPr>
          <w:rFonts w:cs="Arial"/>
          <w:szCs w:val="22"/>
          <w:u w:val="single"/>
        </w:rPr>
        <w:t>Identify tissue-specific promoter/enhancers</w:t>
      </w:r>
      <w:r w:rsidR="00D73DC1">
        <w:rPr>
          <w:rFonts w:cs="Arial"/>
          <w:szCs w:val="22"/>
          <w:u w:val="single"/>
        </w:rPr>
        <w:t>.</w:t>
      </w:r>
      <w:r w:rsidRPr="00857829">
        <w:rPr>
          <w:rFonts w:cs="Arial"/>
          <w:szCs w:val="22"/>
        </w:rPr>
        <w:t xml:space="preserve"> Promoters from other species </w:t>
      </w:r>
      <w:r>
        <w:rPr>
          <w:rFonts w:cs="Arial"/>
          <w:szCs w:val="22"/>
        </w:rPr>
        <w:t xml:space="preserve">are often effective </w:t>
      </w:r>
      <w:r w:rsidRPr="00857829">
        <w:rPr>
          <w:rFonts w:cs="Arial"/>
          <w:szCs w:val="22"/>
        </w:rPr>
        <w:t>in frogs</w:t>
      </w:r>
      <w:r w:rsidR="00D73DC1">
        <w:rPr>
          <w:rFonts w:cs="Arial"/>
          <w:szCs w:val="22"/>
        </w:rPr>
        <w:t xml:space="preserve">. </w:t>
      </w:r>
      <w:r>
        <w:rPr>
          <w:rFonts w:cs="Arial"/>
          <w:szCs w:val="22"/>
        </w:rPr>
        <w:t>N</w:t>
      </w:r>
      <w:r w:rsidRPr="00857829">
        <w:rPr>
          <w:rFonts w:cs="Arial"/>
          <w:szCs w:val="22"/>
        </w:rPr>
        <w:t>ovel candidate promoters will be identified from the published literature</w:t>
      </w:r>
      <w:r>
        <w:rPr>
          <w:rFonts w:cs="Arial"/>
          <w:szCs w:val="22"/>
        </w:rPr>
        <w:t>,</w:t>
      </w:r>
      <w:r w:rsidRPr="00857829">
        <w:rPr>
          <w:rFonts w:cs="Arial"/>
          <w:szCs w:val="22"/>
        </w:rPr>
        <w:t xml:space="preserve"> as well as from ENCODE-type prediction of </w:t>
      </w:r>
      <w:proofErr w:type="spellStart"/>
      <w:r w:rsidRPr="00857829">
        <w:rPr>
          <w:rFonts w:cs="Arial"/>
          <w:szCs w:val="22"/>
        </w:rPr>
        <w:t>cis</w:t>
      </w:r>
      <w:proofErr w:type="spellEnd"/>
      <w:r w:rsidRPr="00857829">
        <w:rPr>
          <w:rFonts w:cs="Arial"/>
          <w:szCs w:val="22"/>
        </w:rPr>
        <w:t xml:space="preserve">-regulatory modules in the </w:t>
      </w:r>
      <w:r w:rsidRPr="00857829">
        <w:rPr>
          <w:rFonts w:cs="Arial"/>
          <w:i/>
          <w:szCs w:val="22"/>
        </w:rPr>
        <w:t>Xenopus</w:t>
      </w:r>
      <w:r w:rsidRPr="00857829">
        <w:rPr>
          <w:rFonts w:cs="Arial"/>
          <w:szCs w:val="22"/>
        </w:rPr>
        <w:t xml:space="preserve"> genome. In both cases, promoters must be validated in frogs for appropriate expression characteristics for use as a reporter or for tissue-specific transgene expression. Additional transgenic vectors will also need to be generated with the emphasis on Gateway</w:t>
      </w:r>
      <w:r w:rsidR="009E0E82">
        <w:rPr>
          <w:rFonts w:cs="Arial"/>
          <w:szCs w:val="22"/>
        </w:rPr>
        <w:t>-</w:t>
      </w:r>
      <w:r w:rsidRPr="00857829">
        <w:rPr>
          <w:rFonts w:cs="Arial"/>
          <w:szCs w:val="22"/>
        </w:rPr>
        <w:t>compatible modules that can be reused for many purposes.</w:t>
      </w:r>
    </w:p>
    <w:p w14:paraId="3DBE972B" w14:textId="77777777" w:rsidR="00C33191" w:rsidRDefault="0009682E" w:rsidP="00D73DC1">
      <w:pPr>
        <w:widowControl w:val="0"/>
        <w:numPr>
          <w:ilvl w:val="0"/>
          <w:numId w:val="7"/>
        </w:numPr>
        <w:spacing w:after="120"/>
        <w:rPr>
          <w:rFonts w:cs="Arial"/>
          <w:szCs w:val="22"/>
        </w:rPr>
      </w:pPr>
      <w:r w:rsidRPr="00857829">
        <w:rPr>
          <w:rFonts w:cs="Arial"/>
          <w:szCs w:val="22"/>
          <w:u w:val="single"/>
        </w:rPr>
        <w:t>Production and characterization of lines</w:t>
      </w:r>
      <w:r w:rsidR="00D73DC1">
        <w:rPr>
          <w:rFonts w:cs="Arial"/>
          <w:szCs w:val="22"/>
          <w:u w:val="single"/>
        </w:rPr>
        <w:t>.</w:t>
      </w:r>
      <w:r w:rsidRPr="00857829">
        <w:rPr>
          <w:rFonts w:cs="Arial"/>
          <w:szCs w:val="22"/>
        </w:rPr>
        <w:t xml:space="preserve"> After promoters and constructs have been validated with transient assays, transgenic founders need to be made, reared, and tested for germ-line transmission as well as continued appropriate transgene expression. </w:t>
      </w:r>
      <w:r w:rsidR="001045DC">
        <w:rPr>
          <w:rFonts w:cs="Arial"/>
          <w:szCs w:val="22"/>
        </w:rPr>
        <w:t xml:space="preserve">They further need to be characterized as to how many transgene inserts are in the animal and at what loci. </w:t>
      </w:r>
      <w:r w:rsidRPr="00857829">
        <w:rPr>
          <w:rFonts w:cs="Arial"/>
          <w:szCs w:val="22"/>
        </w:rPr>
        <w:t xml:space="preserve">Transgenic lines will be </w:t>
      </w:r>
      <w:r w:rsidRPr="00D73DC1">
        <w:rPr>
          <w:rFonts w:cs="Arial"/>
          <w:szCs w:val="22"/>
        </w:rPr>
        <w:t xml:space="preserve">produced in the inbred J strain </w:t>
      </w:r>
      <w:r w:rsidRPr="00D73DC1">
        <w:rPr>
          <w:rFonts w:cs="Arial"/>
          <w:i/>
          <w:szCs w:val="22"/>
        </w:rPr>
        <w:t>X. laevis</w:t>
      </w:r>
      <w:r w:rsidRPr="00D73DC1">
        <w:rPr>
          <w:rFonts w:cs="Arial"/>
          <w:szCs w:val="22"/>
        </w:rPr>
        <w:t>, which will permit adoptive cell, tissues or organ transfers.</w:t>
      </w:r>
      <w:r w:rsidR="00C33191">
        <w:rPr>
          <w:rFonts w:cs="Arial"/>
          <w:szCs w:val="22"/>
        </w:rPr>
        <w:t xml:space="preserve"> </w:t>
      </w:r>
    </w:p>
    <w:p w14:paraId="53BA18E6" w14:textId="77777777" w:rsidR="0009682E" w:rsidRPr="003C46A3" w:rsidRDefault="00C33191" w:rsidP="00D73DC1">
      <w:pPr>
        <w:widowControl w:val="0"/>
        <w:numPr>
          <w:ilvl w:val="0"/>
          <w:numId w:val="7"/>
        </w:numPr>
        <w:spacing w:after="120"/>
        <w:rPr>
          <w:rFonts w:cs="Arial"/>
          <w:szCs w:val="22"/>
        </w:rPr>
      </w:pPr>
      <w:r w:rsidRPr="003C46A3">
        <w:rPr>
          <w:rFonts w:cs="Arial"/>
          <w:szCs w:val="22"/>
          <w:u w:val="single"/>
        </w:rPr>
        <w:t>Development of knock-in strategies</w:t>
      </w:r>
      <w:r w:rsidR="0048394F" w:rsidRPr="003C46A3">
        <w:rPr>
          <w:rFonts w:cs="Arial"/>
          <w:szCs w:val="22"/>
          <w:u w:val="single"/>
        </w:rPr>
        <w:t>.</w:t>
      </w:r>
      <w:r w:rsidR="00052468" w:rsidRPr="003C46A3">
        <w:rPr>
          <w:rFonts w:cs="Arial"/>
          <w:szCs w:val="22"/>
        </w:rPr>
        <w:t xml:space="preserve"> This will be particula</w:t>
      </w:r>
      <w:r w:rsidR="0048394F" w:rsidRPr="003C46A3">
        <w:rPr>
          <w:rFonts w:cs="Arial"/>
          <w:szCs w:val="22"/>
        </w:rPr>
        <w:t>rly useful to</w:t>
      </w:r>
      <w:r w:rsidRPr="003C46A3">
        <w:rPr>
          <w:rFonts w:cs="Arial"/>
          <w:szCs w:val="22"/>
        </w:rPr>
        <w:t xml:space="preserve"> tag proteins</w:t>
      </w:r>
      <w:r w:rsidR="0048394F" w:rsidRPr="003C46A3">
        <w:rPr>
          <w:rFonts w:cs="Arial"/>
          <w:szCs w:val="22"/>
        </w:rPr>
        <w:t xml:space="preserve"> for numerous assays such as FAC sorting to obtain purified populations of cells, proteomic approaches, </w:t>
      </w:r>
      <w:proofErr w:type="spellStart"/>
      <w:r w:rsidR="0048394F" w:rsidRPr="003C46A3">
        <w:rPr>
          <w:rFonts w:cs="Arial"/>
          <w:szCs w:val="22"/>
        </w:rPr>
        <w:t>ChIP-Seq</w:t>
      </w:r>
      <w:proofErr w:type="spellEnd"/>
      <w:r w:rsidR="0048394F" w:rsidRPr="003C46A3">
        <w:rPr>
          <w:rFonts w:cs="Arial"/>
          <w:szCs w:val="22"/>
        </w:rPr>
        <w:t xml:space="preserve">, and ATAC-seq. </w:t>
      </w:r>
      <w:r w:rsidR="00C370D9" w:rsidRPr="003C46A3">
        <w:rPr>
          <w:rFonts w:cs="Arial"/>
          <w:szCs w:val="22"/>
        </w:rPr>
        <w:t xml:space="preserve"> </w:t>
      </w:r>
    </w:p>
    <w:p w14:paraId="255A05F3" w14:textId="77777777" w:rsidR="0009682E" w:rsidRPr="00D73DC1" w:rsidRDefault="0009682E" w:rsidP="002338C1">
      <w:pPr>
        <w:pStyle w:val="ListParagraph"/>
        <w:widowControl w:val="0"/>
        <w:numPr>
          <w:ilvl w:val="0"/>
          <w:numId w:val="7"/>
        </w:numPr>
        <w:spacing w:after="120"/>
        <w:jc w:val="both"/>
        <w:rPr>
          <w:rFonts w:ascii="Arial" w:hAnsi="Arial" w:cs="Arial"/>
          <w:sz w:val="22"/>
          <w:szCs w:val="22"/>
        </w:rPr>
      </w:pPr>
      <w:r w:rsidRPr="00D73DC1">
        <w:rPr>
          <w:rFonts w:ascii="Arial" w:hAnsi="Arial" w:cs="Arial"/>
          <w:sz w:val="22"/>
          <w:szCs w:val="22"/>
        </w:rPr>
        <w:lastRenderedPageBreak/>
        <w:t xml:space="preserve">A larger initial investment is recommended to jump-start the widespread use of binary expression systems. A strategic effort with community input to produce a priori a critical mass of 10 to 15 promoter and transgene lines that could be used </w:t>
      </w:r>
      <w:proofErr w:type="spellStart"/>
      <w:r w:rsidRPr="00D73DC1">
        <w:rPr>
          <w:rFonts w:ascii="Arial" w:hAnsi="Arial" w:cs="Arial"/>
          <w:sz w:val="22"/>
          <w:szCs w:val="22"/>
        </w:rPr>
        <w:t>combinatorially</w:t>
      </w:r>
      <w:proofErr w:type="spellEnd"/>
      <w:r w:rsidRPr="00D73DC1">
        <w:rPr>
          <w:rFonts w:ascii="Arial" w:hAnsi="Arial" w:cs="Arial"/>
          <w:sz w:val="22"/>
          <w:szCs w:val="22"/>
        </w:rPr>
        <w:t xml:space="preserve"> would enable a large number of projects "off the shelf". Production of such a select set of transgenic lines could be done at the NXR with input from the community. With promoter and transgene lines in hand, it would then be cost-effective for individual investigators to use these lines or custom-make a single promoter or transgene line.</w:t>
      </w:r>
    </w:p>
    <w:p w14:paraId="09A2FF51" w14:textId="77777777" w:rsidR="00762209" w:rsidRPr="00D73DC1" w:rsidRDefault="00EB61FC" w:rsidP="00D73DC1">
      <w:pPr>
        <w:pStyle w:val="Heading1"/>
        <w:spacing w:before="0" w:after="120"/>
        <w:jc w:val="left"/>
        <w:rPr>
          <w:rFonts w:cs="Arial"/>
          <w:sz w:val="24"/>
          <w:szCs w:val="24"/>
        </w:rPr>
      </w:pPr>
      <w:r w:rsidRPr="00D73DC1">
        <w:rPr>
          <w:rFonts w:cs="Arial"/>
          <w:sz w:val="24"/>
          <w:szCs w:val="24"/>
        </w:rPr>
        <w:t>5</w:t>
      </w:r>
      <w:r w:rsidR="00840CF4" w:rsidRPr="00D73DC1">
        <w:rPr>
          <w:rFonts w:cs="Arial"/>
          <w:sz w:val="24"/>
          <w:szCs w:val="24"/>
        </w:rPr>
        <w:t xml:space="preserve">. </w:t>
      </w:r>
      <w:r w:rsidR="002D216F" w:rsidRPr="00D73DC1">
        <w:rPr>
          <w:rFonts w:cs="Arial"/>
          <w:sz w:val="24"/>
          <w:szCs w:val="24"/>
        </w:rPr>
        <w:t>Improve</w:t>
      </w:r>
      <w:r w:rsidR="00B330D5" w:rsidRPr="00D73DC1">
        <w:rPr>
          <w:rFonts w:cs="Arial"/>
          <w:sz w:val="24"/>
          <w:szCs w:val="24"/>
        </w:rPr>
        <w:t>ment and Expansion of Amphibian Genomic Resources</w:t>
      </w:r>
      <w:r w:rsidR="00337079" w:rsidRPr="00D73DC1">
        <w:rPr>
          <w:rFonts w:cs="Arial"/>
          <w:sz w:val="24"/>
          <w:szCs w:val="24"/>
        </w:rPr>
        <w:t xml:space="preserve"> </w:t>
      </w:r>
    </w:p>
    <w:p w14:paraId="4D297734" w14:textId="77777777" w:rsidR="00840CF4" w:rsidRPr="00D73DC1" w:rsidRDefault="00CD5B50" w:rsidP="007B5447">
      <w:pPr>
        <w:spacing w:after="120"/>
        <w:rPr>
          <w:rFonts w:cs="Arial"/>
          <w:b/>
          <w:i/>
          <w:szCs w:val="22"/>
          <w:u w:val="single"/>
        </w:rPr>
      </w:pPr>
      <w:r w:rsidRPr="00D73DC1">
        <w:rPr>
          <w:rFonts w:cs="Arial"/>
          <w:b/>
          <w:i/>
          <w:szCs w:val="22"/>
          <w:u w:val="single"/>
        </w:rPr>
        <w:t xml:space="preserve">5A. </w:t>
      </w:r>
      <w:r w:rsidR="00840CF4" w:rsidRPr="00D73DC1">
        <w:rPr>
          <w:rFonts w:cs="Arial"/>
          <w:b/>
          <w:i/>
          <w:szCs w:val="22"/>
          <w:u w:val="single"/>
        </w:rPr>
        <w:t xml:space="preserve">Impact of </w:t>
      </w:r>
      <w:r w:rsidR="002F2B66">
        <w:rPr>
          <w:rFonts w:cs="Arial"/>
          <w:b/>
          <w:i/>
          <w:szCs w:val="22"/>
          <w:u w:val="single"/>
        </w:rPr>
        <w:t xml:space="preserve">improving and expanding </w:t>
      </w:r>
      <w:r w:rsidR="00840CF4" w:rsidRPr="00D73DC1">
        <w:rPr>
          <w:rFonts w:cs="Arial"/>
          <w:b/>
          <w:i/>
          <w:szCs w:val="22"/>
          <w:u w:val="single"/>
        </w:rPr>
        <w:t xml:space="preserve">the Xenopus </w:t>
      </w:r>
      <w:bookmarkStart w:id="19" w:name="genome"/>
      <w:r w:rsidR="00840CF4" w:rsidRPr="00D73DC1">
        <w:rPr>
          <w:rFonts w:cs="Arial"/>
          <w:b/>
          <w:i/>
          <w:szCs w:val="22"/>
          <w:u w:val="single"/>
        </w:rPr>
        <w:t>genome</w:t>
      </w:r>
      <w:bookmarkEnd w:id="19"/>
    </w:p>
    <w:p w14:paraId="4ACEE93F" w14:textId="77777777" w:rsidR="00840CF4" w:rsidRPr="00857829" w:rsidRDefault="005A3A2B" w:rsidP="00840CF4">
      <w:pPr>
        <w:spacing w:after="120"/>
        <w:ind w:firstLine="360"/>
        <w:rPr>
          <w:rFonts w:cs="Arial"/>
          <w:szCs w:val="22"/>
        </w:rPr>
      </w:pPr>
      <w:r w:rsidRPr="00D73DC1">
        <w:rPr>
          <w:rFonts w:cs="Arial"/>
          <w:szCs w:val="22"/>
        </w:rPr>
        <w:t xml:space="preserve">The continual improvement of the </w:t>
      </w:r>
      <w:r w:rsidRPr="00D73DC1">
        <w:rPr>
          <w:rFonts w:cs="Arial"/>
          <w:i/>
          <w:szCs w:val="22"/>
        </w:rPr>
        <w:t>Xenopus</w:t>
      </w:r>
      <w:r w:rsidRPr="000172BA">
        <w:rPr>
          <w:rFonts w:cs="Arial"/>
          <w:szCs w:val="22"/>
        </w:rPr>
        <w:t xml:space="preserve"> genome sequence is a top priority of the </w:t>
      </w:r>
      <w:r w:rsidR="00C5670B" w:rsidRPr="00C5670B">
        <w:rPr>
          <w:rFonts w:cs="Arial"/>
          <w:i/>
          <w:szCs w:val="22"/>
        </w:rPr>
        <w:t>Xenopus</w:t>
      </w:r>
      <w:r w:rsidR="00C5670B">
        <w:rPr>
          <w:rFonts w:cs="Arial"/>
          <w:szCs w:val="22"/>
        </w:rPr>
        <w:t xml:space="preserve"> </w:t>
      </w:r>
      <w:r w:rsidRPr="000172BA">
        <w:rPr>
          <w:rFonts w:cs="Arial"/>
          <w:szCs w:val="22"/>
        </w:rPr>
        <w:t xml:space="preserve">research community. </w:t>
      </w:r>
      <w:r w:rsidR="000172BA" w:rsidRPr="000172BA">
        <w:rPr>
          <w:rFonts w:cs="Arial"/>
          <w:szCs w:val="22"/>
        </w:rPr>
        <w:t>A</w:t>
      </w:r>
      <w:r w:rsidRPr="000172BA">
        <w:rPr>
          <w:rFonts w:cs="Arial"/>
          <w:szCs w:val="22"/>
        </w:rPr>
        <w:t>dvances in quantitative DNA sequencing technology and</w:t>
      </w:r>
      <w:r w:rsidR="00D73DC1">
        <w:rPr>
          <w:rFonts w:cs="Arial"/>
          <w:szCs w:val="22"/>
        </w:rPr>
        <w:t xml:space="preserve"> a revolution in genome editing</w:t>
      </w:r>
      <w:r w:rsidRPr="000172BA">
        <w:rPr>
          <w:rFonts w:cs="Arial"/>
          <w:szCs w:val="22"/>
        </w:rPr>
        <w:t xml:space="preserve"> </w:t>
      </w:r>
      <w:r w:rsidR="000172BA" w:rsidRPr="000172BA">
        <w:rPr>
          <w:rFonts w:cs="Arial"/>
          <w:szCs w:val="22"/>
        </w:rPr>
        <w:t xml:space="preserve">have </w:t>
      </w:r>
      <w:r w:rsidRPr="000172BA">
        <w:rPr>
          <w:rFonts w:cs="Arial"/>
          <w:szCs w:val="22"/>
        </w:rPr>
        <w:t>enabl</w:t>
      </w:r>
      <w:r w:rsidR="000172BA" w:rsidRPr="000172BA">
        <w:rPr>
          <w:rFonts w:cs="Arial"/>
          <w:szCs w:val="22"/>
        </w:rPr>
        <w:t>ed</w:t>
      </w:r>
      <w:r w:rsidRPr="000172BA">
        <w:rPr>
          <w:rFonts w:cs="Arial"/>
          <w:szCs w:val="22"/>
        </w:rPr>
        <w:t xml:space="preserve"> an unprecedented analysis of cell function, development, homeostasis</w:t>
      </w:r>
      <w:r w:rsidR="000172BA" w:rsidRPr="000172BA">
        <w:rPr>
          <w:rFonts w:cs="Arial"/>
          <w:szCs w:val="22"/>
        </w:rPr>
        <w:t>,</w:t>
      </w:r>
      <w:r w:rsidRPr="000172BA">
        <w:rPr>
          <w:rFonts w:cs="Arial"/>
          <w:szCs w:val="22"/>
        </w:rPr>
        <w:t xml:space="preserve"> and disease at both a genome-wide level and high-resolution mechanistic depth. The experimental advantages of </w:t>
      </w:r>
      <w:r w:rsidRPr="000172BA">
        <w:rPr>
          <w:rFonts w:cs="Arial"/>
          <w:i/>
          <w:szCs w:val="22"/>
        </w:rPr>
        <w:t>Xenopus</w:t>
      </w:r>
      <w:r w:rsidRPr="000172BA">
        <w:rPr>
          <w:rFonts w:cs="Arial"/>
          <w:szCs w:val="22"/>
        </w:rPr>
        <w:t xml:space="preserve"> make it ideally suited for this type of systems-level analysis. </w:t>
      </w:r>
      <w:r w:rsidR="000172BA" w:rsidRPr="000172BA">
        <w:rPr>
          <w:rFonts w:cs="Arial"/>
          <w:szCs w:val="22"/>
        </w:rPr>
        <w:t xml:space="preserve">Well-annotated </w:t>
      </w:r>
      <w:r w:rsidR="000172BA" w:rsidRPr="001045DC">
        <w:rPr>
          <w:rFonts w:cs="Arial"/>
          <w:i/>
          <w:szCs w:val="22"/>
        </w:rPr>
        <w:t>Xenopus</w:t>
      </w:r>
      <w:r w:rsidR="000172BA" w:rsidRPr="000172BA">
        <w:rPr>
          <w:rFonts w:cs="Arial"/>
          <w:szCs w:val="22"/>
        </w:rPr>
        <w:t xml:space="preserve"> genome assemblies are required i</w:t>
      </w:r>
      <w:r w:rsidRPr="000172BA">
        <w:rPr>
          <w:rFonts w:cs="Arial"/>
          <w:szCs w:val="22"/>
        </w:rPr>
        <w:t>n order to realize this potential</w:t>
      </w:r>
      <w:r w:rsidR="000172BA" w:rsidRPr="000172BA">
        <w:rPr>
          <w:rFonts w:cs="Arial"/>
          <w:szCs w:val="22"/>
        </w:rPr>
        <w:t>.</w:t>
      </w:r>
    </w:p>
    <w:p w14:paraId="7ED6EA2D" w14:textId="77777777" w:rsidR="000172BA" w:rsidRDefault="00840CF4" w:rsidP="007B5447">
      <w:pPr>
        <w:spacing w:after="120"/>
        <w:ind w:firstLine="360"/>
        <w:rPr>
          <w:rFonts w:cs="Arial"/>
          <w:szCs w:val="22"/>
          <w:highlight w:val="yellow"/>
        </w:rPr>
      </w:pPr>
      <w:r w:rsidRPr="00857829">
        <w:rPr>
          <w:rFonts w:cs="Arial"/>
          <w:szCs w:val="22"/>
        </w:rPr>
        <w:t xml:space="preserve">Recognizing the importance of </w:t>
      </w:r>
      <w:r w:rsidRPr="00857829">
        <w:rPr>
          <w:rFonts w:cs="Arial"/>
          <w:i/>
          <w:szCs w:val="22"/>
        </w:rPr>
        <w:t>Xenopus</w:t>
      </w:r>
      <w:r w:rsidRPr="00857829">
        <w:rPr>
          <w:rFonts w:cs="Arial"/>
          <w:szCs w:val="22"/>
        </w:rPr>
        <w:t xml:space="preserve"> the NIH and the Department of Energy (DoE/JGI) have made a substantial investment in sequencing t</w:t>
      </w:r>
      <w:r w:rsidR="001045DC">
        <w:rPr>
          <w:rFonts w:cs="Arial"/>
          <w:szCs w:val="22"/>
        </w:rPr>
        <w:t>wo</w:t>
      </w:r>
      <w:r w:rsidRPr="00857829">
        <w:rPr>
          <w:rFonts w:cs="Arial"/>
          <w:szCs w:val="22"/>
        </w:rPr>
        <w:t xml:space="preserve"> </w:t>
      </w:r>
      <w:r w:rsidRPr="00857829">
        <w:rPr>
          <w:rFonts w:cs="Arial"/>
          <w:i/>
          <w:szCs w:val="22"/>
        </w:rPr>
        <w:t>Xenopus</w:t>
      </w:r>
      <w:r w:rsidRPr="00857829">
        <w:rPr>
          <w:rFonts w:cs="Arial"/>
          <w:szCs w:val="22"/>
        </w:rPr>
        <w:t xml:space="preserve"> genomes</w:t>
      </w:r>
      <w:r w:rsidR="00D67735">
        <w:rPr>
          <w:rFonts w:cs="Arial"/>
          <w:szCs w:val="22"/>
        </w:rPr>
        <w:t>,</w:t>
      </w:r>
      <w:r w:rsidRPr="00857829">
        <w:rPr>
          <w:rFonts w:cs="Arial"/>
          <w:szCs w:val="22"/>
        </w:rPr>
        <w:t xml:space="preserve"> resulting first</w:t>
      </w:r>
      <w:r w:rsidR="001045DC">
        <w:rPr>
          <w:rFonts w:cs="Arial"/>
          <w:szCs w:val="22"/>
        </w:rPr>
        <w:t xml:space="preserve"> in the</w:t>
      </w:r>
      <w:r w:rsidRPr="00857829">
        <w:rPr>
          <w:rFonts w:cs="Arial"/>
          <w:szCs w:val="22"/>
        </w:rPr>
        <w:t xml:space="preserve"> X. </w:t>
      </w:r>
      <w:r w:rsidRPr="00857829">
        <w:rPr>
          <w:rFonts w:cs="Arial"/>
          <w:i/>
          <w:szCs w:val="22"/>
        </w:rPr>
        <w:t>tropicalis</w:t>
      </w:r>
      <w:r w:rsidRPr="00857829">
        <w:rPr>
          <w:rFonts w:cs="Arial"/>
          <w:szCs w:val="22"/>
        </w:rPr>
        <w:t xml:space="preserve"> genome assembly</w:t>
      </w:r>
      <w:r w:rsidR="001045DC">
        <w:rPr>
          <w:rFonts w:cs="Arial"/>
          <w:szCs w:val="22"/>
        </w:rPr>
        <w:t>,</w:t>
      </w:r>
      <w:r w:rsidRPr="00857829">
        <w:rPr>
          <w:rFonts w:cs="Arial"/>
          <w:szCs w:val="22"/>
        </w:rPr>
        <w:t xml:space="preserve"> published in 2010. With strong community support and </w:t>
      </w:r>
      <w:r w:rsidR="00D73DC1">
        <w:rPr>
          <w:rFonts w:cs="Arial"/>
          <w:szCs w:val="22"/>
        </w:rPr>
        <w:t xml:space="preserve">NIH </w:t>
      </w:r>
      <w:r w:rsidRPr="00857829">
        <w:rPr>
          <w:rFonts w:cs="Arial"/>
          <w:szCs w:val="22"/>
        </w:rPr>
        <w:t xml:space="preserve">funding </w:t>
      </w:r>
      <w:r w:rsidR="00D73DC1">
        <w:rPr>
          <w:rFonts w:cs="Arial"/>
          <w:szCs w:val="22"/>
        </w:rPr>
        <w:t>(</w:t>
      </w:r>
      <w:r w:rsidRPr="00857829">
        <w:rPr>
          <w:rFonts w:cs="Arial"/>
          <w:szCs w:val="22"/>
        </w:rPr>
        <w:t>GM086321</w:t>
      </w:r>
      <w:r w:rsidR="00D73DC1">
        <w:rPr>
          <w:rFonts w:cs="Arial"/>
          <w:szCs w:val="22"/>
        </w:rPr>
        <w:t>,</w:t>
      </w:r>
      <w:r w:rsidRPr="00857829">
        <w:rPr>
          <w:rFonts w:cs="Arial"/>
          <w:szCs w:val="22"/>
        </w:rPr>
        <w:t xml:space="preserve"> HD065705</w:t>
      </w:r>
      <w:r w:rsidR="00D73DC1">
        <w:rPr>
          <w:rFonts w:cs="Arial"/>
          <w:szCs w:val="22"/>
        </w:rPr>
        <w:t>)</w:t>
      </w:r>
      <w:r w:rsidRPr="00857829">
        <w:rPr>
          <w:rFonts w:cs="Arial"/>
          <w:szCs w:val="22"/>
        </w:rPr>
        <w:t xml:space="preserve">, the </w:t>
      </w:r>
      <w:proofErr w:type="spellStart"/>
      <w:r w:rsidRPr="00857829">
        <w:rPr>
          <w:rFonts w:cs="Arial"/>
          <w:szCs w:val="22"/>
        </w:rPr>
        <w:t>Rokhsar</w:t>
      </w:r>
      <w:proofErr w:type="spellEnd"/>
      <w:r w:rsidRPr="00857829">
        <w:rPr>
          <w:rFonts w:cs="Arial"/>
          <w:szCs w:val="22"/>
        </w:rPr>
        <w:t xml:space="preserve"> and Harland groups have </w:t>
      </w:r>
      <w:r w:rsidR="001045DC">
        <w:rPr>
          <w:rFonts w:cs="Arial"/>
          <w:szCs w:val="22"/>
        </w:rPr>
        <w:t xml:space="preserve">since </w:t>
      </w:r>
      <w:r w:rsidRPr="00857829">
        <w:rPr>
          <w:rFonts w:cs="Arial"/>
          <w:szCs w:val="22"/>
        </w:rPr>
        <w:t xml:space="preserve">generated an improved </w:t>
      </w:r>
      <w:r w:rsidRPr="00D67735">
        <w:rPr>
          <w:rFonts w:cs="Arial"/>
          <w:i/>
          <w:szCs w:val="22"/>
        </w:rPr>
        <w:t>X.</w:t>
      </w:r>
      <w:r w:rsidRPr="00D67735">
        <w:rPr>
          <w:rFonts w:cs="Arial"/>
          <w:szCs w:val="22"/>
        </w:rPr>
        <w:t xml:space="preserve"> </w:t>
      </w:r>
      <w:r w:rsidRPr="00D67735">
        <w:rPr>
          <w:rFonts w:cs="Arial"/>
          <w:i/>
          <w:szCs w:val="22"/>
        </w:rPr>
        <w:t>tropicalis</w:t>
      </w:r>
      <w:r w:rsidRPr="00D67735">
        <w:rPr>
          <w:rFonts w:cs="Arial"/>
          <w:szCs w:val="22"/>
        </w:rPr>
        <w:t xml:space="preserve"> genome version </w:t>
      </w:r>
      <w:r w:rsidR="00D67735" w:rsidRPr="00D67735">
        <w:rPr>
          <w:rFonts w:cs="Arial"/>
          <w:szCs w:val="22"/>
        </w:rPr>
        <w:t>9.0</w:t>
      </w:r>
      <w:r w:rsidRPr="00D67735">
        <w:rPr>
          <w:rFonts w:cs="Arial"/>
          <w:szCs w:val="22"/>
        </w:rPr>
        <w:t xml:space="preserve"> assembly (Xt.v</w:t>
      </w:r>
      <w:r w:rsidR="00D67735" w:rsidRPr="00D67735">
        <w:rPr>
          <w:rFonts w:cs="Arial"/>
          <w:szCs w:val="22"/>
        </w:rPr>
        <w:t>9.0</w:t>
      </w:r>
      <w:r w:rsidRPr="00D67735">
        <w:rPr>
          <w:rFonts w:cs="Arial"/>
          <w:szCs w:val="22"/>
        </w:rPr>
        <w:t>)</w:t>
      </w:r>
      <w:r w:rsidR="000172BA" w:rsidRPr="00D67735">
        <w:rPr>
          <w:rFonts w:cs="Arial"/>
          <w:szCs w:val="22"/>
        </w:rPr>
        <w:t>.</w:t>
      </w:r>
      <w:r w:rsidR="000172BA" w:rsidRPr="000172BA">
        <w:rPr>
          <w:rFonts w:cs="Arial"/>
          <w:szCs w:val="22"/>
        </w:rPr>
        <w:t xml:space="preserve">  </w:t>
      </w:r>
      <w:r w:rsidR="001045DC">
        <w:rPr>
          <w:rFonts w:cs="Arial"/>
          <w:szCs w:val="22"/>
        </w:rPr>
        <w:t>In addition, a</w:t>
      </w:r>
      <w:r w:rsidRPr="000172BA">
        <w:rPr>
          <w:rFonts w:cs="Arial"/>
          <w:szCs w:val="22"/>
        </w:rPr>
        <w:t xml:space="preserve"> </w:t>
      </w:r>
      <w:r w:rsidRPr="000172BA">
        <w:rPr>
          <w:rFonts w:cs="Arial"/>
          <w:i/>
          <w:szCs w:val="22"/>
        </w:rPr>
        <w:t>X.</w:t>
      </w:r>
      <w:r w:rsidRPr="000172BA">
        <w:rPr>
          <w:rFonts w:cs="Arial"/>
          <w:szCs w:val="22"/>
        </w:rPr>
        <w:t xml:space="preserve"> </w:t>
      </w:r>
      <w:r w:rsidRPr="000172BA">
        <w:rPr>
          <w:rFonts w:cs="Arial"/>
          <w:i/>
          <w:szCs w:val="22"/>
        </w:rPr>
        <w:t>laevis</w:t>
      </w:r>
      <w:r w:rsidRPr="000172BA">
        <w:rPr>
          <w:rFonts w:cs="Arial"/>
          <w:szCs w:val="22"/>
        </w:rPr>
        <w:t xml:space="preserve"> genome </w:t>
      </w:r>
      <w:r w:rsidR="000172BA" w:rsidRPr="000172BA">
        <w:rPr>
          <w:rFonts w:cs="Arial"/>
          <w:szCs w:val="22"/>
        </w:rPr>
        <w:t xml:space="preserve">assembly </w:t>
      </w:r>
      <w:r w:rsidRPr="000172BA">
        <w:rPr>
          <w:rFonts w:cs="Arial"/>
          <w:szCs w:val="22"/>
        </w:rPr>
        <w:t>(Xl.</w:t>
      </w:r>
      <w:r w:rsidR="000172BA" w:rsidRPr="000172BA">
        <w:rPr>
          <w:rFonts w:cs="Arial"/>
          <w:szCs w:val="22"/>
        </w:rPr>
        <w:t>v9.1</w:t>
      </w:r>
      <w:r w:rsidRPr="000172BA">
        <w:rPr>
          <w:rFonts w:cs="Arial"/>
          <w:szCs w:val="22"/>
        </w:rPr>
        <w:t xml:space="preserve">) </w:t>
      </w:r>
      <w:r w:rsidR="001045DC">
        <w:rPr>
          <w:rFonts w:cs="Arial"/>
          <w:szCs w:val="22"/>
        </w:rPr>
        <w:t xml:space="preserve">at </w:t>
      </w:r>
      <w:r w:rsidR="001045DC" w:rsidRPr="000172BA">
        <w:rPr>
          <w:rFonts w:cs="Arial"/>
          <w:szCs w:val="22"/>
        </w:rPr>
        <w:t xml:space="preserve">chromosome-scale </w:t>
      </w:r>
      <w:r w:rsidR="000172BA" w:rsidRPr="000172BA">
        <w:rPr>
          <w:rFonts w:cs="Arial"/>
          <w:szCs w:val="22"/>
        </w:rPr>
        <w:t xml:space="preserve">is now available on </w:t>
      </w:r>
      <w:proofErr w:type="spellStart"/>
      <w:r w:rsidR="000172BA" w:rsidRPr="000172BA">
        <w:rPr>
          <w:rFonts w:cs="Arial"/>
          <w:szCs w:val="22"/>
        </w:rPr>
        <w:t>Xenbase</w:t>
      </w:r>
      <w:proofErr w:type="spellEnd"/>
      <w:r w:rsidR="000172BA" w:rsidRPr="000172BA">
        <w:rPr>
          <w:rFonts w:cs="Arial"/>
          <w:szCs w:val="22"/>
        </w:rPr>
        <w:t xml:space="preserve"> and will be published in 2016.</w:t>
      </w:r>
    </w:p>
    <w:p w14:paraId="15E2CDD1" w14:textId="77777777" w:rsidR="00840CF4" w:rsidRPr="00F856BD" w:rsidRDefault="00840CF4" w:rsidP="00840CF4">
      <w:pPr>
        <w:ind w:firstLine="360"/>
        <w:rPr>
          <w:rFonts w:cs="Arial"/>
          <w:szCs w:val="22"/>
        </w:rPr>
      </w:pPr>
      <w:r w:rsidRPr="00857829">
        <w:rPr>
          <w:rFonts w:cs="Arial"/>
          <w:szCs w:val="22"/>
        </w:rPr>
        <w:t xml:space="preserve">The current </w:t>
      </w:r>
      <w:r w:rsidRPr="00857829">
        <w:rPr>
          <w:rFonts w:cs="Arial"/>
          <w:i/>
          <w:szCs w:val="22"/>
        </w:rPr>
        <w:t>Xenopus</w:t>
      </w:r>
      <w:r w:rsidRPr="00857829">
        <w:rPr>
          <w:rFonts w:cs="Arial"/>
          <w:szCs w:val="22"/>
        </w:rPr>
        <w:t xml:space="preserve"> genomes are outstanding resources that continue to have a tremendous impact on all areas of </w:t>
      </w:r>
      <w:r w:rsidRPr="00857829">
        <w:rPr>
          <w:rFonts w:cs="Arial"/>
          <w:i/>
          <w:szCs w:val="22"/>
        </w:rPr>
        <w:t>Xenopus</w:t>
      </w:r>
      <w:r w:rsidRPr="00857829">
        <w:rPr>
          <w:rFonts w:cs="Arial"/>
          <w:szCs w:val="22"/>
        </w:rPr>
        <w:t xml:space="preserve"> research. </w:t>
      </w:r>
      <w:r w:rsidRPr="00F856BD">
        <w:rPr>
          <w:rFonts w:cs="Arial"/>
          <w:szCs w:val="22"/>
        </w:rPr>
        <w:t xml:space="preserve">However, consistent with experience from human, mouse, and zebrafish genomes, more work is needed </w:t>
      </w:r>
      <w:r w:rsidR="00D73DC1">
        <w:rPr>
          <w:rFonts w:cs="Arial"/>
          <w:szCs w:val="22"/>
        </w:rPr>
        <w:t xml:space="preserve">to complete a fully annotated </w:t>
      </w:r>
      <w:r w:rsidRPr="00F856BD">
        <w:rPr>
          <w:rFonts w:cs="Arial"/>
          <w:szCs w:val="22"/>
        </w:rPr>
        <w:t xml:space="preserve">reference sequence. Continued investment in two key areas is required to realize the full potential of the </w:t>
      </w:r>
      <w:r w:rsidRPr="00F856BD">
        <w:rPr>
          <w:rFonts w:cs="Arial"/>
          <w:i/>
          <w:szCs w:val="22"/>
        </w:rPr>
        <w:t>Xenopus</w:t>
      </w:r>
      <w:r w:rsidRPr="00F856BD">
        <w:rPr>
          <w:rFonts w:cs="Arial"/>
          <w:szCs w:val="22"/>
        </w:rPr>
        <w:t xml:space="preserve"> genomes</w:t>
      </w:r>
      <w:r w:rsidR="00D73DC1">
        <w:rPr>
          <w:rFonts w:cs="Arial"/>
          <w:szCs w:val="22"/>
        </w:rPr>
        <w:t>:</w:t>
      </w:r>
      <w:r w:rsidRPr="00F856BD">
        <w:rPr>
          <w:rFonts w:cs="Arial"/>
          <w:szCs w:val="22"/>
        </w:rPr>
        <w:t xml:space="preserve"> </w:t>
      </w:r>
    </w:p>
    <w:p w14:paraId="38FE7C01" w14:textId="77777777" w:rsidR="00B330D5" w:rsidRPr="00F856BD" w:rsidRDefault="00B330D5" w:rsidP="00840CF4">
      <w:pPr>
        <w:pStyle w:val="ColorfulList-Accent11"/>
        <w:widowControl w:val="0"/>
        <w:numPr>
          <w:ilvl w:val="0"/>
          <w:numId w:val="1"/>
        </w:numPr>
        <w:tabs>
          <w:tab w:val="clear" w:pos="360"/>
          <w:tab w:val="num" w:pos="720"/>
        </w:tabs>
        <w:ind w:left="720" w:hanging="360"/>
        <w:rPr>
          <w:rFonts w:ascii="Arial" w:hAnsi="Arial" w:cs="Arial"/>
          <w:sz w:val="22"/>
          <w:szCs w:val="22"/>
        </w:rPr>
      </w:pPr>
      <w:r w:rsidRPr="00F856BD">
        <w:rPr>
          <w:rFonts w:ascii="Arial" w:hAnsi="Arial" w:cs="Arial"/>
          <w:sz w:val="22"/>
          <w:szCs w:val="22"/>
        </w:rPr>
        <w:t>Continued i</w:t>
      </w:r>
      <w:r w:rsidR="00840CF4" w:rsidRPr="00F856BD">
        <w:rPr>
          <w:rFonts w:ascii="Arial" w:hAnsi="Arial" w:cs="Arial"/>
          <w:sz w:val="22"/>
          <w:szCs w:val="22"/>
        </w:rPr>
        <w:t>mprove</w:t>
      </w:r>
      <w:r w:rsidRPr="00F856BD">
        <w:rPr>
          <w:rFonts w:ascii="Arial" w:hAnsi="Arial" w:cs="Arial"/>
          <w:sz w:val="22"/>
          <w:szCs w:val="22"/>
        </w:rPr>
        <w:t>ment to</w:t>
      </w:r>
      <w:r w:rsidR="00840CF4" w:rsidRPr="00F856BD">
        <w:rPr>
          <w:rFonts w:ascii="Arial" w:hAnsi="Arial" w:cs="Arial"/>
          <w:sz w:val="22"/>
          <w:szCs w:val="22"/>
        </w:rPr>
        <w:t xml:space="preserve"> the </w:t>
      </w:r>
      <w:r w:rsidR="00840CF4" w:rsidRPr="00F856BD">
        <w:rPr>
          <w:rFonts w:ascii="Arial" w:hAnsi="Arial" w:cs="Arial"/>
          <w:i/>
          <w:sz w:val="22"/>
          <w:szCs w:val="22"/>
        </w:rPr>
        <w:t>Xenopus</w:t>
      </w:r>
      <w:r w:rsidR="00840CF4" w:rsidRPr="00F856BD">
        <w:rPr>
          <w:rFonts w:ascii="Arial" w:hAnsi="Arial" w:cs="Arial"/>
          <w:sz w:val="22"/>
          <w:szCs w:val="22"/>
        </w:rPr>
        <w:t xml:space="preserve"> genomes</w:t>
      </w:r>
      <w:r w:rsidRPr="00F856BD">
        <w:rPr>
          <w:rFonts w:ascii="Arial" w:hAnsi="Arial" w:cs="Arial"/>
          <w:sz w:val="22"/>
          <w:szCs w:val="22"/>
        </w:rPr>
        <w:t>, inc</w:t>
      </w:r>
      <w:r w:rsidR="00D73DC1">
        <w:rPr>
          <w:rFonts w:ascii="Arial" w:hAnsi="Arial" w:cs="Arial"/>
          <w:sz w:val="22"/>
          <w:szCs w:val="22"/>
        </w:rPr>
        <w:t>l</w:t>
      </w:r>
      <w:r w:rsidRPr="00F856BD">
        <w:rPr>
          <w:rFonts w:ascii="Arial" w:hAnsi="Arial" w:cs="Arial"/>
          <w:sz w:val="22"/>
          <w:szCs w:val="22"/>
        </w:rPr>
        <w:t xml:space="preserve">uding </w:t>
      </w:r>
      <w:r w:rsidR="00F856BD" w:rsidRPr="00F856BD">
        <w:rPr>
          <w:rFonts w:ascii="Arial" w:hAnsi="Arial" w:cs="Arial"/>
          <w:sz w:val="22"/>
          <w:szCs w:val="22"/>
        </w:rPr>
        <w:t xml:space="preserve">gap closure, </w:t>
      </w:r>
      <w:proofErr w:type="spellStart"/>
      <w:r w:rsidRPr="00F856BD">
        <w:rPr>
          <w:rFonts w:ascii="Arial" w:hAnsi="Arial" w:cs="Arial"/>
          <w:sz w:val="22"/>
          <w:szCs w:val="22"/>
        </w:rPr>
        <w:t>curation</w:t>
      </w:r>
      <w:proofErr w:type="spellEnd"/>
      <w:r w:rsidR="00F856BD" w:rsidRPr="00F856BD">
        <w:rPr>
          <w:rFonts w:ascii="Arial" w:hAnsi="Arial" w:cs="Arial"/>
          <w:sz w:val="22"/>
          <w:szCs w:val="22"/>
        </w:rPr>
        <w:t>,</w:t>
      </w:r>
      <w:r w:rsidR="00052468">
        <w:rPr>
          <w:rFonts w:ascii="Arial" w:hAnsi="Arial" w:cs="Arial"/>
          <w:sz w:val="22"/>
          <w:szCs w:val="22"/>
        </w:rPr>
        <w:t xml:space="preserve"> and </w:t>
      </w:r>
      <w:r w:rsidRPr="00F856BD">
        <w:rPr>
          <w:rFonts w:ascii="Arial" w:hAnsi="Arial" w:cs="Arial"/>
          <w:sz w:val="22"/>
          <w:szCs w:val="22"/>
        </w:rPr>
        <w:t>annotation</w:t>
      </w:r>
      <w:r w:rsidR="00D73DC1">
        <w:rPr>
          <w:rFonts w:ascii="Arial" w:hAnsi="Arial" w:cs="Arial"/>
          <w:sz w:val="22"/>
          <w:szCs w:val="22"/>
        </w:rPr>
        <w:t>.</w:t>
      </w:r>
      <w:r w:rsidR="00840CF4" w:rsidRPr="00F856BD">
        <w:rPr>
          <w:rFonts w:ascii="Arial" w:hAnsi="Arial" w:cs="Arial"/>
          <w:sz w:val="22"/>
          <w:szCs w:val="22"/>
        </w:rPr>
        <w:t xml:space="preserve"> </w:t>
      </w:r>
    </w:p>
    <w:p w14:paraId="15E80B3B" w14:textId="77777777" w:rsidR="00B330D5" w:rsidRPr="007B5447" w:rsidRDefault="00B330D5" w:rsidP="007B5447">
      <w:pPr>
        <w:pStyle w:val="ColorfulList-Accent11"/>
        <w:widowControl w:val="0"/>
        <w:numPr>
          <w:ilvl w:val="0"/>
          <w:numId w:val="1"/>
        </w:numPr>
        <w:tabs>
          <w:tab w:val="clear" w:pos="360"/>
          <w:tab w:val="num" w:pos="720"/>
        </w:tabs>
        <w:spacing w:after="120"/>
        <w:ind w:left="720" w:hanging="360"/>
        <w:rPr>
          <w:rFonts w:ascii="Arial" w:hAnsi="Arial" w:cs="Arial"/>
          <w:sz w:val="22"/>
          <w:szCs w:val="22"/>
        </w:rPr>
      </w:pPr>
      <w:r w:rsidRPr="00F856BD">
        <w:rPr>
          <w:rFonts w:ascii="Arial" w:hAnsi="Arial" w:cs="Arial"/>
          <w:sz w:val="22"/>
          <w:szCs w:val="22"/>
        </w:rPr>
        <w:t>Sequencing and assembly of additional amphibian genomes</w:t>
      </w:r>
      <w:r w:rsidR="00D73DC1">
        <w:rPr>
          <w:rFonts w:ascii="Arial" w:hAnsi="Arial" w:cs="Arial"/>
          <w:sz w:val="22"/>
          <w:szCs w:val="22"/>
        </w:rPr>
        <w:t>.</w:t>
      </w:r>
    </w:p>
    <w:p w14:paraId="02039A3F" w14:textId="77777777" w:rsidR="00840CF4" w:rsidRPr="003D725D" w:rsidRDefault="00CD5B50" w:rsidP="007B5447">
      <w:pPr>
        <w:spacing w:after="120"/>
        <w:rPr>
          <w:rFonts w:cs="Arial"/>
          <w:b/>
          <w:i/>
          <w:szCs w:val="22"/>
          <w:u w:val="single"/>
        </w:rPr>
      </w:pPr>
      <w:r w:rsidRPr="003D725D">
        <w:rPr>
          <w:rFonts w:cs="Arial"/>
          <w:b/>
          <w:i/>
          <w:szCs w:val="22"/>
          <w:u w:val="single"/>
        </w:rPr>
        <w:t xml:space="preserve">5B. </w:t>
      </w:r>
      <w:r w:rsidR="00840CF4" w:rsidRPr="003D725D">
        <w:rPr>
          <w:rFonts w:cs="Arial"/>
          <w:b/>
          <w:i/>
          <w:szCs w:val="22"/>
          <w:u w:val="single"/>
        </w:rPr>
        <w:t xml:space="preserve">Why improve </w:t>
      </w:r>
      <w:r w:rsidR="00C5670B">
        <w:rPr>
          <w:rFonts w:cs="Arial"/>
          <w:b/>
          <w:i/>
          <w:szCs w:val="22"/>
          <w:u w:val="single"/>
        </w:rPr>
        <w:t>and expand amphibian</w:t>
      </w:r>
      <w:r w:rsidR="00840CF4" w:rsidRPr="003D725D">
        <w:rPr>
          <w:rFonts w:cs="Arial"/>
          <w:b/>
          <w:i/>
          <w:szCs w:val="22"/>
          <w:u w:val="single"/>
        </w:rPr>
        <w:t xml:space="preserve"> genom</w:t>
      </w:r>
      <w:r w:rsidR="00C5670B">
        <w:rPr>
          <w:rFonts w:cs="Arial"/>
          <w:b/>
          <w:i/>
          <w:szCs w:val="22"/>
          <w:u w:val="single"/>
        </w:rPr>
        <w:t>i</w:t>
      </w:r>
      <w:r w:rsidR="00E9476E">
        <w:rPr>
          <w:rFonts w:cs="Arial"/>
          <w:b/>
          <w:i/>
          <w:szCs w:val="22"/>
          <w:u w:val="single"/>
        </w:rPr>
        <w:t>c</w:t>
      </w:r>
      <w:r w:rsidR="00C5670B">
        <w:rPr>
          <w:rFonts w:cs="Arial"/>
          <w:b/>
          <w:i/>
          <w:szCs w:val="22"/>
          <w:u w:val="single"/>
        </w:rPr>
        <w:t xml:space="preserve"> resources</w:t>
      </w:r>
      <w:r w:rsidR="00840CF4" w:rsidRPr="003D725D">
        <w:rPr>
          <w:rFonts w:cs="Arial"/>
          <w:b/>
          <w:i/>
          <w:szCs w:val="22"/>
          <w:u w:val="single"/>
        </w:rPr>
        <w:t>?</w:t>
      </w:r>
    </w:p>
    <w:p w14:paraId="5F41251F" w14:textId="77777777" w:rsidR="0029702B" w:rsidRDefault="00840CF4" w:rsidP="007B5447">
      <w:pPr>
        <w:widowControl w:val="0"/>
        <w:spacing w:after="120"/>
        <w:ind w:firstLine="360"/>
        <w:rPr>
          <w:rFonts w:cs="Arial"/>
          <w:szCs w:val="22"/>
        </w:rPr>
      </w:pPr>
      <w:r w:rsidRPr="00857829">
        <w:rPr>
          <w:rFonts w:cs="Arial"/>
          <w:szCs w:val="22"/>
        </w:rPr>
        <w:t xml:space="preserve">A complete genome sequence with well-annotated gene models is essential for virtually all studies of gene expression and function. Identification of the transcription/translation start sites and intron-exon boundaries are critical for designing gene disruption experiments using morpholinos, </w:t>
      </w:r>
      <w:proofErr w:type="spellStart"/>
      <w:r w:rsidRPr="00857829">
        <w:rPr>
          <w:rFonts w:cs="Arial"/>
          <w:szCs w:val="22"/>
        </w:rPr>
        <w:t>shRNAs</w:t>
      </w:r>
      <w:proofErr w:type="spellEnd"/>
      <w:r w:rsidRPr="00857829">
        <w:rPr>
          <w:rFonts w:cs="Arial"/>
          <w:szCs w:val="22"/>
        </w:rPr>
        <w:t xml:space="preserve">, TALENs and CRISPRs. Well-annotated genomes are critical for identifying </w:t>
      </w:r>
      <w:proofErr w:type="spellStart"/>
      <w:r w:rsidRPr="00857829">
        <w:rPr>
          <w:rFonts w:cs="Arial"/>
          <w:szCs w:val="22"/>
        </w:rPr>
        <w:t>cis</w:t>
      </w:r>
      <w:proofErr w:type="spellEnd"/>
      <w:r w:rsidRPr="00857829">
        <w:rPr>
          <w:rFonts w:cs="Arial"/>
          <w:szCs w:val="22"/>
        </w:rPr>
        <w:t>-regulatory elements</w:t>
      </w:r>
      <w:r w:rsidR="00D73DC1">
        <w:rPr>
          <w:rFonts w:cs="Arial"/>
          <w:szCs w:val="22"/>
        </w:rPr>
        <w:t>, needed for designing tissue-specific promoters used in transgenesis,</w:t>
      </w:r>
      <w:r w:rsidRPr="00857829">
        <w:rPr>
          <w:rFonts w:cs="Arial"/>
          <w:szCs w:val="22"/>
        </w:rPr>
        <w:t xml:space="preserve"> and essential for systems-level functional genomics. Complete gene models are also essential for proteomics and thus are critical to the large and very productive </w:t>
      </w:r>
      <w:r w:rsidRPr="00857829">
        <w:rPr>
          <w:rFonts w:cs="Arial"/>
          <w:i/>
          <w:szCs w:val="22"/>
        </w:rPr>
        <w:t>Xenopus</w:t>
      </w:r>
      <w:r w:rsidRPr="00857829">
        <w:rPr>
          <w:rFonts w:cs="Arial"/>
          <w:szCs w:val="22"/>
        </w:rPr>
        <w:t xml:space="preserve"> cell biolog</w:t>
      </w:r>
      <w:r w:rsidR="002F2B66">
        <w:rPr>
          <w:rFonts w:cs="Arial"/>
          <w:szCs w:val="22"/>
        </w:rPr>
        <w:t xml:space="preserve">y community that relies on mass </w:t>
      </w:r>
      <w:r w:rsidRPr="00857829">
        <w:rPr>
          <w:rFonts w:cs="Arial"/>
          <w:szCs w:val="22"/>
        </w:rPr>
        <w:t>spectro</w:t>
      </w:r>
      <w:r w:rsidR="002F2B66">
        <w:rPr>
          <w:rFonts w:cs="Arial"/>
          <w:szCs w:val="22"/>
        </w:rPr>
        <w:t>metry</w:t>
      </w:r>
      <w:r w:rsidRPr="00857829">
        <w:rPr>
          <w:rFonts w:cs="Arial"/>
          <w:szCs w:val="22"/>
        </w:rPr>
        <w:t xml:space="preserve"> analys</w:t>
      </w:r>
      <w:r w:rsidR="002F2B66">
        <w:rPr>
          <w:rFonts w:cs="Arial"/>
          <w:szCs w:val="22"/>
        </w:rPr>
        <w:t>e</w:t>
      </w:r>
      <w:r w:rsidRPr="00857829">
        <w:rPr>
          <w:rFonts w:cs="Arial"/>
          <w:szCs w:val="22"/>
        </w:rPr>
        <w:t xml:space="preserve">s. Both the </w:t>
      </w:r>
      <w:r w:rsidR="002F2B66" w:rsidRPr="002F2B66">
        <w:rPr>
          <w:rFonts w:cs="Arial"/>
          <w:i/>
          <w:szCs w:val="22"/>
        </w:rPr>
        <w:t>X.</w:t>
      </w:r>
      <w:r w:rsidR="002F2B66">
        <w:rPr>
          <w:rFonts w:cs="Arial"/>
          <w:szCs w:val="22"/>
        </w:rPr>
        <w:t xml:space="preserve"> </w:t>
      </w:r>
      <w:r w:rsidRPr="00857829">
        <w:rPr>
          <w:rFonts w:cs="Arial"/>
          <w:i/>
          <w:szCs w:val="22"/>
        </w:rPr>
        <w:t>tropicalis</w:t>
      </w:r>
      <w:r w:rsidRPr="00857829">
        <w:rPr>
          <w:rFonts w:cs="Arial"/>
          <w:szCs w:val="22"/>
        </w:rPr>
        <w:t xml:space="preserve"> and </w:t>
      </w:r>
      <w:r w:rsidR="002F2B66" w:rsidRPr="002F2B66">
        <w:rPr>
          <w:rFonts w:cs="Arial"/>
          <w:i/>
          <w:szCs w:val="22"/>
        </w:rPr>
        <w:t xml:space="preserve">X. </w:t>
      </w:r>
      <w:r w:rsidRPr="002F2B66">
        <w:rPr>
          <w:rFonts w:cs="Arial"/>
          <w:i/>
          <w:szCs w:val="22"/>
        </w:rPr>
        <w:t xml:space="preserve">laevis </w:t>
      </w:r>
      <w:r w:rsidRPr="00857829">
        <w:rPr>
          <w:rFonts w:cs="Arial"/>
          <w:szCs w:val="22"/>
        </w:rPr>
        <w:t>genomes need improvement. In addition to being essential for experiments in both species</w:t>
      </w:r>
      <w:r w:rsidR="00053AED">
        <w:rPr>
          <w:rFonts w:cs="Arial"/>
          <w:szCs w:val="22"/>
        </w:rPr>
        <w:t>,</w:t>
      </w:r>
      <w:r w:rsidRPr="00857829">
        <w:rPr>
          <w:rFonts w:cs="Arial"/>
          <w:szCs w:val="22"/>
        </w:rPr>
        <w:t xml:space="preserve"> comparative genomics </w:t>
      </w:r>
      <w:r w:rsidRPr="002F2B66">
        <w:rPr>
          <w:rFonts w:cs="Arial"/>
          <w:szCs w:val="22"/>
        </w:rPr>
        <w:t xml:space="preserve">between </w:t>
      </w:r>
      <w:r w:rsidR="002F2B66" w:rsidRPr="002F2B66">
        <w:rPr>
          <w:rFonts w:cs="Arial"/>
          <w:szCs w:val="22"/>
        </w:rPr>
        <w:t>the two species</w:t>
      </w:r>
      <w:r w:rsidRPr="002F2B66">
        <w:rPr>
          <w:rFonts w:cs="Arial"/>
          <w:szCs w:val="22"/>
        </w:rPr>
        <w:t xml:space="preserve"> has</w:t>
      </w:r>
      <w:r w:rsidRPr="00857829">
        <w:rPr>
          <w:rFonts w:cs="Arial"/>
          <w:szCs w:val="22"/>
        </w:rPr>
        <w:t xml:space="preserve"> proven to be a powerful tool for characterizing conserved non-coding regulatory elements. Moreover, because </w:t>
      </w:r>
      <w:r w:rsidR="002F2B66" w:rsidRPr="002F2B66">
        <w:rPr>
          <w:rFonts w:cs="Arial"/>
          <w:i/>
          <w:szCs w:val="22"/>
        </w:rPr>
        <w:t>X.</w:t>
      </w:r>
      <w:r w:rsidR="002F2B66">
        <w:rPr>
          <w:rFonts w:cs="Arial"/>
          <w:szCs w:val="22"/>
        </w:rPr>
        <w:t xml:space="preserve"> </w:t>
      </w:r>
      <w:r w:rsidRPr="00857829">
        <w:rPr>
          <w:rFonts w:cs="Arial"/>
          <w:i/>
          <w:szCs w:val="22"/>
        </w:rPr>
        <w:t>laevis</w:t>
      </w:r>
      <w:r w:rsidRPr="00857829">
        <w:rPr>
          <w:rFonts w:cs="Arial"/>
          <w:szCs w:val="22"/>
        </w:rPr>
        <w:t xml:space="preserve"> underwent an</w:t>
      </w:r>
      <w:r w:rsidR="00B63463">
        <w:rPr>
          <w:rFonts w:cs="Arial"/>
          <w:szCs w:val="22"/>
        </w:rPr>
        <w:t xml:space="preserve"> </w:t>
      </w:r>
      <w:r w:rsidRPr="00857829">
        <w:rPr>
          <w:rFonts w:cs="Arial"/>
          <w:szCs w:val="22"/>
        </w:rPr>
        <w:t>ancient whole</w:t>
      </w:r>
      <w:r w:rsidR="00053AED">
        <w:rPr>
          <w:rFonts w:cs="Arial"/>
          <w:szCs w:val="22"/>
        </w:rPr>
        <w:t>-</w:t>
      </w:r>
      <w:r w:rsidRPr="00857829">
        <w:rPr>
          <w:rFonts w:cs="Arial"/>
          <w:szCs w:val="22"/>
        </w:rPr>
        <w:t xml:space="preserve">genome duplication, the two </w:t>
      </w:r>
      <w:r w:rsidRPr="00857829">
        <w:rPr>
          <w:rFonts w:cs="Arial"/>
          <w:i/>
          <w:szCs w:val="22"/>
        </w:rPr>
        <w:t>Xenopus</w:t>
      </w:r>
      <w:r w:rsidRPr="00857829">
        <w:rPr>
          <w:rFonts w:cs="Arial"/>
          <w:szCs w:val="22"/>
        </w:rPr>
        <w:t xml:space="preserve"> genomes offer a unique model of vertebrate gene diversification and genomic evolution.</w:t>
      </w:r>
    </w:p>
    <w:p w14:paraId="613A05FB" w14:textId="77777777" w:rsidR="0029702B" w:rsidRPr="007B5447" w:rsidRDefault="0029702B" w:rsidP="007B5447">
      <w:pPr>
        <w:spacing w:after="120"/>
        <w:rPr>
          <w:rFonts w:cs="Arial"/>
          <w:i/>
          <w:szCs w:val="22"/>
          <w:u w:val="single"/>
        </w:rPr>
      </w:pPr>
      <w:r>
        <w:rPr>
          <w:rFonts w:cs="Arial"/>
          <w:i/>
          <w:szCs w:val="22"/>
          <w:u w:val="single"/>
        </w:rPr>
        <w:t>Sequencing / Assembly of additional amphibian genomes:</w:t>
      </w:r>
    </w:p>
    <w:p w14:paraId="0A04585C" w14:textId="77777777" w:rsidR="00DF16FD" w:rsidRDefault="0029702B" w:rsidP="007B5447">
      <w:pPr>
        <w:spacing w:after="120"/>
        <w:ind w:firstLine="360"/>
        <w:rPr>
          <w:rFonts w:cs="Arial"/>
          <w:szCs w:val="22"/>
        </w:rPr>
      </w:pPr>
      <w:r>
        <w:rPr>
          <w:rFonts w:cs="Arial"/>
          <w:szCs w:val="22"/>
        </w:rPr>
        <w:t>Compar</w:t>
      </w:r>
      <w:r w:rsidRPr="00053AED">
        <w:rPr>
          <w:rFonts w:cs="Arial"/>
          <w:szCs w:val="22"/>
        </w:rPr>
        <w:t xml:space="preserve">ative genomics </w:t>
      </w:r>
      <w:r>
        <w:rPr>
          <w:rFonts w:cs="Arial"/>
          <w:szCs w:val="22"/>
        </w:rPr>
        <w:t>has proved to be enormously useful in understanding molecular biology from both a mechanistic and an evolutionary perspective, deepening our understanding of genome organization and evolution, transcriptional control mechanisms, post-transcriptional regulation, and the genetic bas</w:t>
      </w:r>
      <w:r w:rsidR="002338C1">
        <w:rPr>
          <w:rFonts w:cs="Arial"/>
          <w:szCs w:val="22"/>
        </w:rPr>
        <w:t xml:space="preserve">is of disease and development. </w:t>
      </w:r>
      <w:r>
        <w:rPr>
          <w:rFonts w:cs="Arial"/>
          <w:szCs w:val="22"/>
        </w:rPr>
        <w:t xml:space="preserve">Genomic analysis of selected additional amphibian species will expand our understanding of amphibian genome organization and evolution, and provide a resource </w:t>
      </w:r>
      <w:r>
        <w:rPr>
          <w:rFonts w:cs="Arial"/>
          <w:szCs w:val="22"/>
        </w:rPr>
        <w:lastRenderedPageBreak/>
        <w:t>for comparative studies of transcriptional regulatory elements and possible</w:t>
      </w:r>
      <w:r w:rsidR="002338C1">
        <w:rPr>
          <w:rFonts w:cs="Arial"/>
          <w:szCs w:val="22"/>
        </w:rPr>
        <w:t xml:space="preserve"> roles of noncoding sequences. </w:t>
      </w:r>
      <w:r>
        <w:rPr>
          <w:rFonts w:cs="Arial"/>
          <w:szCs w:val="22"/>
        </w:rPr>
        <w:t xml:space="preserve">Equally important, each of the species the community has selected for genome sequencing and assembly reflect distinct opportunities for investigating the molecular genetics of development, behavior, speciation, </w:t>
      </w:r>
      <w:r w:rsidR="00C5670B">
        <w:rPr>
          <w:rFonts w:cs="Arial"/>
          <w:szCs w:val="22"/>
        </w:rPr>
        <w:t>and other</w:t>
      </w:r>
      <w:r w:rsidR="002338C1">
        <w:rPr>
          <w:rFonts w:cs="Arial"/>
          <w:szCs w:val="22"/>
        </w:rPr>
        <w:t xml:space="preserve"> life history traits. </w:t>
      </w:r>
      <w:r>
        <w:rPr>
          <w:rFonts w:cs="Arial"/>
          <w:szCs w:val="22"/>
        </w:rPr>
        <w:t>For example,</w:t>
      </w:r>
      <w:r w:rsidR="002338C1">
        <w:rPr>
          <w:rFonts w:cs="Arial"/>
          <w:szCs w:val="22"/>
        </w:rPr>
        <w:t xml:space="preserve"> the </w:t>
      </w:r>
      <w:proofErr w:type="spellStart"/>
      <w:r w:rsidR="002338C1">
        <w:rPr>
          <w:rFonts w:cs="Arial"/>
          <w:szCs w:val="22"/>
        </w:rPr>
        <w:t>Tungara</w:t>
      </w:r>
      <w:proofErr w:type="spellEnd"/>
      <w:r w:rsidR="002338C1">
        <w:rPr>
          <w:rFonts w:cs="Arial"/>
          <w:szCs w:val="22"/>
        </w:rPr>
        <w:t xml:space="preserve"> frog</w:t>
      </w:r>
      <w:r>
        <w:rPr>
          <w:rFonts w:cs="Arial"/>
          <w:szCs w:val="22"/>
        </w:rPr>
        <w:t xml:space="preserve"> </w:t>
      </w:r>
      <w:r w:rsidR="002338C1">
        <w:rPr>
          <w:rFonts w:cs="Arial"/>
          <w:szCs w:val="22"/>
        </w:rPr>
        <w:t>(</w:t>
      </w:r>
      <w:proofErr w:type="spellStart"/>
      <w:r w:rsidRPr="00C5670B">
        <w:rPr>
          <w:rFonts w:cs="Arial"/>
          <w:i/>
          <w:color w:val="000000" w:themeColor="text1"/>
          <w:szCs w:val="22"/>
        </w:rPr>
        <w:t>Engystomops</w:t>
      </w:r>
      <w:proofErr w:type="spellEnd"/>
      <w:r w:rsidRPr="00C5670B">
        <w:rPr>
          <w:rFonts w:cs="Arial"/>
          <w:i/>
          <w:color w:val="000000" w:themeColor="text1"/>
          <w:szCs w:val="22"/>
        </w:rPr>
        <w:t xml:space="preserve"> </w:t>
      </w:r>
      <w:proofErr w:type="spellStart"/>
      <w:r w:rsidRPr="00C5670B">
        <w:rPr>
          <w:rFonts w:eastAsia="Times New Roman" w:cs="Arial"/>
          <w:i/>
          <w:color w:val="000000" w:themeColor="text1"/>
          <w:shd w:val="clear" w:color="auto" w:fill="FFFFFF"/>
          <w:lang w:val="en-CA"/>
        </w:rPr>
        <w:t>pustulosus</w:t>
      </w:r>
      <w:proofErr w:type="spellEnd"/>
      <w:proofErr w:type="gramStart"/>
      <w:r w:rsidR="002338C1">
        <w:rPr>
          <w:rFonts w:cs="Arial"/>
          <w:color w:val="000000" w:themeColor="text1"/>
          <w:szCs w:val="22"/>
        </w:rPr>
        <w:t>)</w:t>
      </w:r>
      <w:r>
        <w:rPr>
          <w:rFonts w:cs="Arial"/>
          <w:szCs w:val="22"/>
        </w:rPr>
        <w:t>,</w:t>
      </w:r>
      <w:proofErr w:type="gramEnd"/>
      <w:r>
        <w:rPr>
          <w:rFonts w:cs="Arial"/>
          <w:szCs w:val="22"/>
        </w:rPr>
        <w:t xml:space="preserve"> has provided spectacular insight into the role of sexual selection in behavioral evolution. A sequenced genome from this species will serve as a foundation from which to explore the genetic underpinnings of variation in </w:t>
      </w:r>
      <w:r w:rsidR="00DF16FD">
        <w:rPr>
          <w:rFonts w:cs="Arial"/>
          <w:szCs w:val="22"/>
        </w:rPr>
        <w:t>amphibian communication as a basis for reproductive success</w:t>
      </w:r>
      <w:r w:rsidR="00426296">
        <w:rPr>
          <w:rFonts w:cs="Arial"/>
          <w:szCs w:val="22"/>
        </w:rPr>
        <w:t>.</w:t>
      </w:r>
    </w:p>
    <w:p w14:paraId="63BE83A8" w14:textId="77777777" w:rsidR="0029702B" w:rsidRPr="00C5670B" w:rsidRDefault="0029702B" w:rsidP="007B5447">
      <w:pPr>
        <w:spacing w:after="120"/>
        <w:ind w:firstLine="360"/>
        <w:rPr>
          <w:rFonts w:ascii="Times" w:eastAsia="Times New Roman" w:hAnsi="Times"/>
          <w:color w:val="000000" w:themeColor="text1"/>
          <w:sz w:val="20"/>
          <w:szCs w:val="20"/>
          <w:lang w:val="en-CA"/>
        </w:rPr>
      </w:pPr>
      <w:r>
        <w:rPr>
          <w:rFonts w:cs="Arial"/>
          <w:szCs w:val="22"/>
        </w:rPr>
        <w:t xml:space="preserve">In </w:t>
      </w:r>
      <w:proofErr w:type="spellStart"/>
      <w:r w:rsidRPr="00C5670B">
        <w:rPr>
          <w:rFonts w:cs="Arial"/>
          <w:i/>
          <w:color w:val="000000" w:themeColor="text1"/>
          <w:szCs w:val="22"/>
        </w:rPr>
        <w:t>Eleutherodactylus</w:t>
      </w:r>
      <w:proofErr w:type="spellEnd"/>
      <w:r w:rsidRPr="00C5670B">
        <w:rPr>
          <w:rFonts w:cs="Arial"/>
          <w:i/>
          <w:color w:val="000000" w:themeColor="text1"/>
          <w:szCs w:val="22"/>
        </w:rPr>
        <w:t xml:space="preserve"> </w:t>
      </w:r>
      <w:proofErr w:type="spellStart"/>
      <w:r w:rsidRPr="00C5670B">
        <w:rPr>
          <w:rFonts w:cs="Arial"/>
          <w:i/>
          <w:color w:val="000000" w:themeColor="text1"/>
          <w:szCs w:val="22"/>
        </w:rPr>
        <w:t>coqui</w:t>
      </w:r>
      <w:proofErr w:type="spellEnd"/>
      <w:r w:rsidRPr="00C5670B">
        <w:rPr>
          <w:rFonts w:cs="Arial"/>
          <w:color w:val="000000" w:themeColor="text1"/>
          <w:szCs w:val="22"/>
        </w:rPr>
        <w:t xml:space="preserve">, the larval and metamorphic stages have been lost, and embryos develop directly into juvenile frogs within the egg capsule; this direct development is accomplished in part by a dramatic shift in the timing of limb development, which is initiated at a much earlier stage than in conventional amphibian embryos. This unusual life history is associated with profound differences in pulmonary and digestive development, the genetic basis of which is completely unknown. </w:t>
      </w:r>
      <w:proofErr w:type="gramStart"/>
      <w:r w:rsidRPr="00C5670B">
        <w:rPr>
          <w:rFonts w:cs="Arial"/>
          <w:color w:val="000000" w:themeColor="text1"/>
          <w:szCs w:val="22"/>
        </w:rPr>
        <w:t xml:space="preserve">Similarly, the </w:t>
      </w:r>
      <w:proofErr w:type="spellStart"/>
      <w:r w:rsidRPr="00C5670B">
        <w:rPr>
          <w:rFonts w:cs="Arial"/>
          <w:color w:val="000000" w:themeColor="text1"/>
          <w:szCs w:val="22"/>
        </w:rPr>
        <w:t>spadefoot</w:t>
      </w:r>
      <w:proofErr w:type="spellEnd"/>
      <w:r w:rsidRPr="00C5670B">
        <w:rPr>
          <w:rFonts w:cs="Arial"/>
          <w:color w:val="000000" w:themeColor="text1"/>
          <w:szCs w:val="22"/>
        </w:rPr>
        <w:t xml:space="preserve"> toad, </w:t>
      </w:r>
      <w:proofErr w:type="spellStart"/>
      <w:r w:rsidRPr="00C5670B">
        <w:rPr>
          <w:rFonts w:cs="Arial"/>
          <w:i/>
          <w:color w:val="000000" w:themeColor="text1"/>
          <w:szCs w:val="22"/>
        </w:rPr>
        <w:t>Spea</w:t>
      </w:r>
      <w:proofErr w:type="spellEnd"/>
      <w:r w:rsidR="00C462C1" w:rsidRPr="00C5670B">
        <w:rPr>
          <w:rFonts w:cs="Arial"/>
          <w:i/>
          <w:color w:val="000000" w:themeColor="text1"/>
          <w:szCs w:val="22"/>
        </w:rPr>
        <w:t xml:space="preserve"> </w:t>
      </w:r>
      <w:proofErr w:type="spellStart"/>
      <w:r w:rsidR="00C462C1" w:rsidRPr="00C5670B">
        <w:rPr>
          <w:rFonts w:cs="Arial"/>
          <w:i/>
          <w:color w:val="000000" w:themeColor="text1"/>
          <w:szCs w:val="22"/>
        </w:rPr>
        <w:t>bombifrons</w:t>
      </w:r>
      <w:proofErr w:type="spellEnd"/>
      <w:r w:rsidRPr="00C5670B">
        <w:rPr>
          <w:rFonts w:cs="Arial"/>
          <w:color w:val="000000" w:themeColor="text1"/>
          <w:szCs w:val="22"/>
        </w:rPr>
        <w:t>, displays divergent larval morphologies, as well as corresponding differences in life history characteristics, including drought tolerance and prolonged aestivation.</w:t>
      </w:r>
      <w:proofErr w:type="gramEnd"/>
      <w:r w:rsidRPr="00C5670B">
        <w:rPr>
          <w:rFonts w:cs="Arial"/>
          <w:color w:val="000000" w:themeColor="text1"/>
          <w:szCs w:val="22"/>
        </w:rPr>
        <w:t xml:space="preserve"> </w:t>
      </w:r>
      <w:r w:rsidRPr="00C5670B">
        <w:rPr>
          <w:rFonts w:cs="Arial"/>
          <w:i/>
          <w:color w:val="000000" w:themeColor="text1"/>
          <w:szCs w:val="22"/>
        </w:rPr>
        <w:t>Xenopus borealis</w:t>
      </w:r>
      <w:r w:rsidR="002F2B66" w:rsidRPr="00C5670B">
        <w:rPr>
          <w:rFonts w:cs="Arial"/>
          <w:i/>
          <w:color w:val="000000" w:themeColor="text1"/>
          <w:szCs w:val="22"/>
        </w:rPr>
        <w:t>,</w:t>
      </w:r>
      <w:r w:rsidRPr="00C5670B">
        <w:rPr>
          <w:rFonts w:cs="Arial"/>
          <w:color w:val="000000" w:themeColor="text1"/>
          <w:szCs w:val="22"/>
        </w:rPr>
        <w:t xml:space="preserve"> a close relative of </w:t>
      </w:r>
      <w:r w:rsidRPr="00C5670B">
        <w:rPr>
          <w:rFonts w:cs="Arial"/>
          <w:i/>
          <w:color w:val="000000" w:themeColor="text1"/>
          <w:szCs w:val="22"/>
        </w:rPr>
        <w:t>X. laevis</w:t>
      </w:r>
      <w:r w:rsidRPr="00C5670B">
        <w:rPr>
          <w:rFonts w:cs="Arial"/>
          <w:color w:val="000000" w:themeColor="text1"/>
          <w:szCs w:val="22"/>
        </w:rPr>
        <w:t xml:space="preserve">, shows striking differences in vocalization and corresponding modifications of laryngeal structures and neuroendocrinology, and also an entirely distinct genetic mechanism for triggering sex determination. From a phylogenetic perspective, these species sample a breadth of anuran phylogenetic diversity, including representative species from </w:t>
      </w:r>
      <w:proofErr w:type="spellStart"/>
      <w:r w:rsidRPr="00C5670B">
        <w:rPr>
          <w:rFonts w:cs="Arial"/>
          <w:color w:val="000000" w:themeColor="text1"/>
          <w:szCs w:val="22"/>
        </w:rPr>
        <w:t>Neobatrachia</w:t>
      </w:r>
      <w:proofErr w:type="spellEnd"/>
      <w:r w:rsidRPr="00C5670B">
        <w:rPr>
          <w:rFonts w:cs="Arial"/>
          <w:color w:val="000000" w:themeColor="text1"/>
          <w:szCs w:val="22"/>
        </w:rPr>
        <w:t xml:space="preserve"> (</w:t>
      </w:r>
      <w:proofErr w:type="spellStart"/>
      <w:r w:rsidRPr="00C5670B">
        <w:rPr>
          <w:rFonts w:cs="Arial"/>
          <w:i/>
          <w:color w:val="000000" w:themeColor="text1"/>
          <w:szCs w:val="22"/>
        </w:rPr>
        <w:t>Engystomops</w:t>
      </w:r>
      <w:proofErr w:type="spellEnd"/>
      <w:r w:rsidRPr="00C5670B">
        <w:rPr>
          <w:rFonts w:cs="Arial"/>
          <w:color w:val="000000" w:themeColor="text1"/>
          <w:szCs w:val="22"/>
        </w:rPr>
        <w:t xml:space="preserve"> and </w:t>
      </w:r>
      <w:proofErr w:type="spellStart"/>
      <w:r w:rsidRPr="00C5670B">
        <w:rPr>
          <w:rFonts w:cs="Arial"/>
          <w:i/>
          <w:color w:val="000000" w:themeColor="text1"/>
          <w:szCs w:val="22"/>
        </w:rPr>
        <w:t>Eleutherodactylus</w:t>
      </w:r>
      <w:proofErr w:type="spellEnd"/>
      <w:r w:rsidRPr="00C5670B">
        <w:rPr>
          <w:rFonts w:cs="Arial"/>
          <w:color w:val="000000" w:themeColor="text1"/>
          <w:szCs w:val="22"/>
        </w:rPr>
        <w:t xml:space="preserve">) and </w:t>
      </w:r>
      <w:proofErr w:type="spellStart"/>
      <w:r w:rsidRPr="00C5670B">
        <w:rPr>
          <w:rFonts w:cs="Arial"/>
          <w:color w:val="000000" w:themeColor="text1"/>
          <w:szCs w:val="22"/>
        </w:rPr>
        <w:t>Archaeobatrachia</w:t>
      </w:r>
      <w:proofErr w:type="spellEnd"/>
      <w:r w:rsidRPr="00C5670B">
        <w:rPr>
          <w:rFonts w:cs="Arial"/>
          <w:color w:val="000000" w:themeColor="text1"/>
          <w:szCs w:val="22"/>
        </w:rPr>
        <w:t xml:space="preserve"> (</w:t>
      </w:r>
      <w:proofErr w:type="spellStart"/>
      <w:r w:rsidRPr="00C5670B">
        <w:rPr>
          <w:rFonts w:cs="Arial"/>
          <w:i/>
          <w:color w:val="000000" w:themeColor="text1"/>
          <w:szCs w:val="22"/>
        </w:rPr>
        <w:t>Spea</w:t>
      </w:r>
      <w:proofErr w:type="spellEnd"/>
      <w:r w:rsidRPr="00C5670B">
        <w:rPr>
          <w:rFonts w:cs="Arial"/>
          <w:color w:val="000000" w:themeColor="text1"/>
          <w:szCs w:val="22"/>
        </w:rPr>
        <w:t xml:space="preserve"> and </w:t>
      </w:r>
      <w:r w:rsidRPr="00C5670B">
        <w:rPr>
          <w:rFonts w:cs="Arial"/>
          <w:i/>
          <w:color w:val="000000" w:themeColor="text1"/>
          <w:szCs w:val="22"/>
        </w:rPr>
        <w:t>Xenopus</w:t>
      </w:r>
      <w:r w:rsidRPr="00C5670B">
        <w:rPr>
          <w:rFonts w:cs="Arial"/>
          <w:color w:val="000000" w:themeColor="text1"/>
          <w:szCs w:val="22"/>
        </w:rPr>
        <w:t>).</w:t>
      </w:r>
    </w:p>
    <w:p w14:paraId="1ECDB3C0" w14:textId="77777777" w:rsidR="00053AED" w:rsidRPr="00053AED" w:rsidRDefault="0029702B" w:rsidP="007B5447">
      <w:pPr>
        <w:spacing w:after="120"/>
        <w:ind w:firstLine="360"/>
        <w:rPr>
          <w:rFonts w:cs="Arial"/>
          <w:szCs w:val="22"/>
        </w:rPr>
      </w:pPr>
      <w:r>
        <w:rPr>
          <w:rFonts w:cs="Arial"/>
          <w:szCs w:val="22"/>
        </w:rPr>
        <w:t>Genome sequencing and assembly for each of these species will unleash new advances in our understanding of the genetic contro</w:t>
      </w:r>
      <w:r w:rsidR="002F2B66">
        <w:rPr>
          <w:rFonts w:cs="Arial"/>
          <w:szCs w:val="22"/>
        </w:rPr>
        <w:t xml:space="preserve">l of development and behavior. </w:t>
      </w:r>
      <w:r>
        <w:rPr>
          <w:rFonts w:cs="Arial"/>
          <w:szCs w:val="22"/>
        </w:rPr>
        <w:t xml:space="preserve">In addition, it will establish a </w:t>
      </w:r>
      <w:proofErr w:type="spellStart"/>
      <w:r>
        <w:rPr>
          <w:rFonts w:cs="Arial"/>
          <w:szCs w:val="22"/>
        </w:rPr>
        <w:t>phylogenomic</w:t>
      </w:r>
      <w:proofErr w:type="spellEnd"/>
      <w:r>
        <w:rPr>
          <w:rFonts w:cs="Arial"/>
          <w:szCs w:val="22"/>
        </w:rPr>
        <w:t xml:space="preserve"> framework for further comparative studies of evolutionary genet</w:t>
      </w:r>
      <w:r w:rsidR="002F2B66">
        <w:rPr>
          <w:rFonts w:cs="Arial"/>
          <w:szCs w:val="22"/>
        </w:rPr>
        <w:t xml:space="preserve">ics within amphibian lineages. </w:t>
      </w:r>
      <w:r>
        <w:rPr>
          <w:rFonts w:cs="Arial"/>
          <w:szCs w:val="22"/>
        </w:rPr>
        <w:t xml:space="preserve">These genomic analyses will also directly benefit the community of </w:t>
      </w:r>
      <w:r w:rsidRPr="00EB7052">
        <w:rPr>
          <w:rFonts w:cs="Arial"/>
          <w:i/>
          <w:szCs w:val="22"/>
        </w:rPr>
        <w:t>Xenopus</w:t>
      </w:r>
      <w:r>
        <w:rPr>
          <w:rFonts w:cs="Arial"/>
          <w:szCs w:val="22"/>
        </w:rPr>
        <w:t xml:space="preserve"> researchers through the generation of reference genomes for more closely related species, which will aid in the identification and functional analysis of enhancers and other regulatory sequences. Comparative analysis of the complete genomes of the </w:t>
      </w:r>
      <w:proofErr w:type="spellStart"/>
      <w:r>
        <w:rPr>
          <w:rFonts w:cs="Arial"/>
          <w:szCs w:val="22"/>
        </w:rPr>
        <w:t>tetraploid</w:t>
      </w:r>
      <w:proofErr w:type="spellEnd"/>
      <w:r>
        <w:rPr>
          <w:rFonts w:cs="Arial"/>
          <w:szCs w:val="22"/>
        </w:rPr>
        <w:t xml:space="preserve"> species </w:t>
      </w:r>
      <w:r>
        <w:rPr>
          <w:rFonts w:cs="Arial"/>
          <w:i/>
          <w:szCs w:val="22"/>
        </w:rPr>
        <w:t>X. borealis and X. laevis</w:t>
      </w:r>
      <w:r>
        <w:rPr>
          <w:rFonts w:cs="Arial"/>
          <w:szCs w:val="22"/>
        </w:rPr>
        <w:t xml:space="preserve">, and the diploid </w:t>
      </w:r>
      <w:r>
        <w:rPr>
          <w:rFonts w:cs="Arial"/>
          <w:i/>
          <w:szCs w:val="22"/>
        </w:rPr>
        <w:t>X. tropicalis</w:t>
      </w:r>
      <w:r>
        <w:rPr>
          <w:rFonts w:cs="Arial"/>
          <w:szCs w:val="22"/>
        </w:rPr>
        <w:t>, the latter two species for which sequenced genomes are already competed, promises to further illuminate how duplicate genes evolve and diverge in function and patterns of expression.</w:t>
      </w:r>
    </w:p>
    <w:p w14:paraId="54759FEB" w14:textId="77777777" w:rsidR="00840CF4" w:rsidRPr="007B5447" w:rsidRDefault="00CD5B50" w:rsidP="007B5447">
      <w:pPr>
        <w:spacing w:after="120"/>
        <w:rPr>
          <w:rFonts w:cs="Arial"/>
          <w:b/>
          <w:i/>
          <w:szCs w:val="22"/>
          <w:u w:val="single"/>
        </w:rPr>
      </w:pPr>
      <w:r w:rsidRPr="007B5447">
        <w:rPr>
          <w:rFonts w:cs="Arial"/>
          <w:b/>
          <w:i/>
          <w:szCs w:val="22"/>
          <w:u w:val="single"/>
        </w:rPr>
        <w:t xml:space="preserve">5C. </w:t>
      </w:r>
      <w:r w:rsidR="003D725D" w:rsidRPr="007B5447">
        <w:rPr>
          <w:rFonts w:cs="Arial"/>
          <w:b/>
          <w:i/>
          <w:szCs w:val="22"/>
          <w:u w:val="single"/>
        </w:rPr>
        <w:t>Community recommendations</w:t>
      </w:r>
    </w:p>
    <w:p w14:paraId="3F84EC0A" w14:textId="77777777" w:rsidR="00840CF4" w:rsidRPr="00C5670B" w:rsidRDefault="00840CF4" w:rsidP="00840CF4">
      <w:pPr>
        <w:spacing w:after="120"/>
        <w:ind w:firstLine="360"/>
        <w:rPr>
          <w:rFonts w:cs="Arial"/>
          <w:color w:val="000000" w:themeColor="text1"/>
          <w:szCs w:val="22"/>
        </w:rPr>
      </w:pPr>
      <w:r w:rsidRPr="00857829">
        <w:rPr>
          <w:rFonts w:cs="Arial"/>
          <w:szCs w:val="22"/>
        </w:rPr>
        <w:t xml:space="preserve">A </w:t>
      </w:r>
      <w:r w:rsidRPr="00857829">
        <w:rPr>
          <w:rFonts w:cs="Arial"/>
          <w:i/>
          <w:szCs w:val="22"/>
        </w:rPr>
        <w:t>Xenopus</w:t>
      </w:r>
      <w:r w:rsidRPr="00857829">
        <w:rPr>
          <w:rFonts w:cs="Arial"/>
          <w:szCs w:val="22"/>
        </w:rPr>
        <w:t xml:space="preserve"> Genome Steering Committee was established in 2009, which includes a diverse group of PIs and a panel of </w:t>
      </w:r>
      <w:proofErr w:type="spellStart"/>
      <w:r w:rsidRPr="00857829">
        <w:rPr>
          <w:rFonts w:cs="Arial"/>
          <w:szCs w:val="22"/>
        </w:rPr>
        <w:t>bioinformaticians</w:t>
      </w:r>
      <w:proofErr w:type="spellEnd"/>
      <w:r w:rsidRPr="00857829">
        <w:rPr>
          <w:rFonts w:cs="Arial"/>
          <w:szCs w:val="22"/>
        </w:rPr>
        <w:t xml:space="preserve">. This committee, together with the broad </w:t>
      </w:r>
      <w:r w:rsidRPr="00857829">
        <w:rPr>
          <w:rFonts w:cs="Arial"/>
          <w:i/>
          <w:szCs w:val="22"/>
        </w:rPr>
        <w:t xml:space="preserve">Xenopus </w:t>
      </w:r>
      <w:r w:rsidRPr="00857829">
        <w:rPr>
          <w:rFonts w:cs="Arial"/>
          <w:szCs w:val="22"/>
        </w:rPr>
        <w:t>community prioritized two key areas of genome improvement; 1) closing gaps in the assembly and finishing the sequence</w:t>
      </w:r>
      <w:r w:rsidR="002F2B66">
        <w:rPr>
          <w:rFonts w:cs="Arial"/>
          <w:szCs w:val="22"/>
        </w:rPr>
        <w:t>s</w:t>
      </w:r>
      <w:r w:rsidRPr="00857829">
        <w:rPr>
          <w:rFonts w:cs="Arial"/>
          <w:szCs w:val="22"/>
        </w:rPr>
        <w:t xml:space="preserve">; and 2) improving gene model annotations. </w:t>
      </w:r>
      <w:r w:rsidRPr="00857829">
        <w:rPr>
          <w:rFonts w:cs="Arial"/>
          <w:i/>
          <w:szCs w:val="22"/>
        </w:rPr>
        <w:t>Xenopus</w:t>
      </w:r>
      <w:r w:rsidRPr="00857829">
        <w:rPr>
          <w:rFonts w:cs="Arial"/>
          <w:szCs w:val="22"/>
        </w:rPr>
        <w:t xml:space="preserve"> can leverage lessons learned from the genome projects of human and other species and incorporate many different data sources to improve the </w:t>
      </w:r>
      <w:r w:rsidRPr="00C5670B">
        <w:rPr>
          <w:rFonts w:cs="Arial"/>
          <w:i/>
          <w:color w:val="000000" w:themeColor="text1"/>
          <w:szCs w:val="22"/>
        </w:rPr>
        <w:t>Xenopus</w:t>
      </w:r>
      <w:r w:rsidRPr="00C5670B">
        <w:rPr>
          <w:rFonts w:cs="Arial"/>
          <w:color w:val="000000" w:themeColor="text1"/>
          <w:szCs w:val="22"/>
        </w:rPr>
        <w:t xml:space="preserve"> genome sequence and annotation.</w:t>
      </w:r>
    </w:p>
    <w:p w14:paraId="69600429" w14:textId="77777777" w:rsidR="00840CF4" w:rsidRPr="00C5670B" w:rsidRDefault="00D153A3" w:rsidP="009942BE">
      <w:pPr>
        <w:numPr>
          <w:ilvl w:val="0"/>
          <w:numId w:val="5"/>
        </w:numPr>
        <w:spacing w:after="120"/>
        <w:rPr>
          <w:rFonts w:cs="Arial"/>
          <w:color w:val="000000" w:themeColor="text1"/>
          <w:szCs w:val="22"/>
        </w:rPr>
      </w:pPr>
      <w:r w:rsidRPr="00C5670B">
        <w:rPr>
          <w:rFonts w:cs="Arial"/>
          <w:color w:val="000000" w:themeColor="text1"/>
          <w:szCs w:val="22"/>
        </w:rPr>
        <w:t xml:space="preserve">Incorporate </w:t>
      </w:r>
      <w:r w:rsidR="00840CF4" w:rsidRPr="00C5670B">
        <w:rPr>
          <w:rFonts w:cs="Arial"/>
          <w:color w:val="000000" w:themeColor="text1"/>
          <w:szCs w:val="22"/>
        </w:rPr>
        <w:t xml:space="preserve">data from currently funded ongoing projects </w:t>
      </w:r>
      <w:r w:rsidRPr="00C5670B">
        <w:rPr>
          <w:rFonts w:cs="Arial"/>
          <w:color w:val="000000" w:themeColor="text1"/>
          <w:szCs w:val="22"/>
        </w:rPr>
        <w:t xml:space="preserve">(e.g., </w:t>
      </w:r>
      <w:r w:rsidR="00840CF4" w:rsidRPr="00C5670B">
        <w:rPr>
          <w:rFonts w:cs="Arial"/>
          <w:color w:val="000000" w:themeColor="text1"/>
          <w:szCs w:val="22"/>
        </w:rPr>
        <w:t xml:space="preserve">proteomics, </w:t>
      </w:r>
      <w:proofErr w:type="spellStart"/>
      <w:r w:rsidR="00840CF4" w:rsidRPr="00C5670B">
        <w:rPr>
          <w:rFonts w:cs="Arial"/>
          <w:color w:val="000000" w:themeColor="text1"/>
          <w:szCs w:val="22"/>
        </w:rPr>
        <w:t>ORFeome</w:t>
      </w:r>
      <w:proofErr w:type="spellEnd"/>
      <w:r w:rsidR="00840CF4" w:rsidRPr="00C5670B">
        <w:rPr>
          <w:rFonts w:cs="Arial"/>
          <w:color w:val="000000" w:themeColor="text1"/>
          <w:szCs w:val="22"/>
        </w:rPr>
        <w:t>, RNA-</w:t>
      </w:r>
      <w:proofErr w:type="spellStart"/>
      <w:r w:rsidR="00840CF4" w:rsidRPr="00C5670B">
        <w:rPr>
          <w:rFonts w:cs="Arial"/>
          <w:color w:val="000000" w:themeColor="text1"/>
          <w:szCs w:val="22"/>
        </w:rPr>
        <w:t>seq</w:t>
      </w:r>
      <w:proofErr w:type="spellEnd"/>
      <w:r w:rsidR="00840CF4" w:rsidRPr="00C5670B">
        <w:rPr>
          <w:rFonts w:cs="Arial"/>
          <w:color w:val="000000" w:themeColor="text1"/>
          <w:szCs w:val="22"/>
        </w:rPr>
        <w:t xml:space="preserve"> transcript profiling, </w:t>
      </w:r>
      <w:proofErr w:type="spellStart"/>
      <w:r w:rsidR="00840CF4" w:rsidRPr="00C5670B">
        <w:rPr>
          <w:rFonts w:cs="Arial"/>
          <w:color w:val="000000" w:themeColor="text1"/>
          <w:szCs w:val="22"/>
        </w:rPr>
        <w:t>ChIP-</w:t>
      </w:r>
      <w:r w:rsidR="002F2B66" w:rsidRPr="00C5670B">
        <w:rPr>
          <w:rFonts w:cs="Arial"/>
          <w:color w:val="000000" w:themeColor="text1"/>
          <w:szCs w:val="22"/>
        </w:rPr>
        <w:t>S</w:t>
      </w:r>
      <w:r w:rsidR="00840CF4" w:rsidRPr="00C5670B">
        <w:rPr>
          <w:rFonts w:cs="Arial"/>
          <w:color w:val="000000" w:themeColor="text1"/>
          <w:szCs w:val="22"/>
        </w:rPr>
        <w:t>eq</w:t>
      </w:r>
      <w:proofErr w:type="spellEnd"/>
      <w:r w:rsidR="00840CF4" w:rsidRPr="00C5670B">
        <w:rPr>
          <w:rFonts w:cs="Arial"/>
          <w:color w:val="000000" w:themeColor="text1"/>
          <w:szCs w:val="22"/>
        </w:rPr>
        <w:t xml:space="preserve"> epigenetic analysis</w:t>
      </w:r>
      <w:r w:rsidRPr="00C5670B">
        <w:rPr>
          <w:rFonts w:cs="Arial"/>
          <w:color w:val="000000" w:themeColor="text1"/>
          <w:szCs w:val="22"/>
        </w:rPr>
        <w:t>) to improve genome assembly and annotation</w:t>
      </w:r>
      <w:r w:rsidR="00840CF4" w:rsidRPr="00C5670B">
        <w:rPr>
          <w:rFonts w:cs="Arial"/>
          <w:color w:val="000000" w:themeColor="text1"/>
          <w:szCs w:val="22"/>
        </w:rPr>
        <w:t>.</w:t>
      </w:r>
      <w:r w:rsidR="00503362" w:rsidRPr="00C5670B">
        <w:rPr>
          <w:rFonts w:cs="Arial"/>
          <w:color w:val="000000" w:themeColor="text1"/>
          <w:szCs w:val="22"/>
        </w:rPr>
        <w:t xml:space="preserve"> </w:t>
      </w:r>
    </w:p>
    <w:p w14:paraId="238C9281" w14:textId="77777777" w:rsidR="00840CF4" w:rsidRDefault="00840CF4" w:rsidP="009942BE">
      <w:pPr>
        <w:numPr>
          <w:ilvl w:val="0"/>
          <w:numId w:val="5"/>
        </w:numPr>
        <w:spacing w:after="240"/>
        <w:rPr>
          <w:rFonts w:cs="Arial"/>
          <w:szCs w:val="22"/>
        </w:rPr>
      </w:pPr>
      <w:r w:rsidRPr="00C5670B">
        <w:rPr>
          <w:rFonts w:cs="Arial"/>
          <w:color w:val="000000" w:themeColor="text1"/>
          <w:szCs w:val="22"/>
        </w:rPr>
        <w:t xml:space="preserve">Continued bioinformatics support is critical to maximize the value of </w:t>
      </w:r>
      <w:r w:rsidRPr="00C5670B">
        <w:rPr>
          <w:rFonts w:cs="Arial"/>
          <w:i/>
          <w:color w:val="000000" w:themeColor="text1"/>
          <w:szCs w:val="22"/>
        </w:rPr>
        <w:t>Xenopus</w:t>
      </w:r>
      <w:r w:rsidRPr="00C5670B">
        <w:rPr>
          <w:rFonts w:cs="Arial"/>
          <w:color w:val="000000" w:themeColor="text1"/>
          <w:szCs w:val="22"/>
        </w:rPr>
        <w:t xml:space="preserve"> as a model for human disease. New bioinformatics tools and analytical approaches will need to be developed to integrate the diverse data types described above. We anticipate that a certain amount of manual </w:t>
      </w:r>
      <w:proofErr w:type="spellStart"/>
      <w:r w:rsidRPr="00C5670B">
        <w:rPr>
          <w:rFonts w:cs="Arial"/>
          <w:color w:val="000000" w:themeColor="text1"/>
          <w:szCs w:val="22"/>
        </w:rPr>
        <w:t>curation</w:t>
      </w:r>
      <w:proofErr w:type="spellEnd"/>
      <w:r w:rsidRPr="00C5670B">
        <w:rPr>
          <w:rFonts w:cs="Arial"/>
          <w:color w:val="000000" w:themeColor="text1"/>
          <w:szCs w:val="22"/>
        </w:rPr>
        <w:t xml:space="preserve"> will also be needed, as this has remained the gold standard from the human genome and multiple models including mouse, fly</w:t>
      </w:r>
      <w:r w:rsidRPr="00857829">
        <w:rPr>
          <w:rFonts w:cs="Arial"/>
          <w:szCs w:val="22"/>
        </w:rPr>
        <w:t xml:space="preserve"> and worm. The community strongly recommend</w:t>
      </w:r>
      <w:r w:rsidR="002F2B66">
        <w:rPr>
          <w:rFonts w:cs="Arial"/>
          <w:szCs w:val="22"/>
        </w:rPr>
        <w:t>s</w:t>
      </w:r>
      <w:r w:rsidRPr="00857829">
        <w:rPr>
          <w:rFonts w:cs="Arial"/>
          <w:szCs w:val="22"/>
        </w:rPr>
        <w:t xml:space="preserve"> that simultaneous efforts to improving both </w:t>
      </w:r>
      <w:r w:rsidRPr="00857829">
        <w:rPr>
          <w:rFonts w:cs="Arial"/>
          <w:i/>
          <w:szCs w:val="22"/>
        </w:rPr>
        <w:t>tropicalis</w:t>
      </w:r>
      <w:r w:rsidRPr="00857829">
        <w:rPr>
          <w:rFonts w:cs="Arial"/>
          <w:szCs w:val="22"/>
        </w:rPr>
        <w:t xml:space="preserve"> and </w:t>
      </w:r>
      <w:r w:rsidRPr="00857829">
        <w:rPr>
          <w:rFonts w:cs="Arial"/>
          <w:i/>
          <w:szCs w:val="22"/>
        </w:rPr>
        <w:t>laevis</w:t>
      </w:r>
      <w:r w:rsidRPr="00857829">
        <w:rPr>
          <w:rFonts w:cs="Arial"/>
          <w:szCs w:val="22"/>
        </w:rPr>
        <w:t xml:space="preserve"> genomes be pursued. One compelling reason is that comparisons between the two species can help accelerate annotation</w:t>
      </w:r>
      <w:r w:rsidR="0047358B">
        <w:rPr>
          <w:rFonts w:cs="Arial"/>
          <w:szCs w:val="22"/>
        </w:rPr>
        <w:t>,</w:t>
      </w:r>
      <w:r w:rsidRPr="00857829">
        <w:rPr>
          <w:rFonts w:cs="Arial"/>
          <w:szCs w:val="22"/>
        </w:rPr>
        <w:t xml:space="preserve"> as gene models validated in one</w:t>
      </w:r>
      <w:r w:rsidR="00D67735">
        <w:rPr>
          <w:rFonts w:cs="Arial"/>
          <w:szCs w:val="22"/>
        </w:rPr>
        <w:t xml:space="preserve"> species</w:t>
      </w:r>
      <w:r w:rsidRPr="00857829">
        <w:rPr>
          <w:rFonts w:cs="Arial"/>
          <w:szCs w:val="22"/>
        </w:rPr>
        <w:t xml:space="preserve"> can be used as template models in the other species. In addition to accelerating genome annotation</w:t>
      </w:r>
      <w:r w:rsidR="00426296">
        <w:rPr>
          <w:rFonts w:cs="Arial"/>
          <w:szCs w:val="22"/>
        </w:rPr>
        <w:t>,</w:t>
      </w:r>
      <w:r w:rsidRPr="00857829">
        <w:rPr>
          <w:rFonts w:cs="Arial"/>
          <w:szCs w:val="22"/>
        </w:rPr>
        <w:t xml:space="preserve"> this comparative approach has proven very powerful for characterizing conserved regulatory elements (e.g., comparisons across mammals and across various </w:t>
      </w:r>
      <w:r w:rsidRPr="00857829">
        <w:rPr>
          <w:rFonts w:cs="Arial"/>
          <w:i/>
          <w:szCs w:val="22"/>
        </w:rPr>
        <w:t>Drosophila</w:t>
      </w:r>
      <w:r w:rsidRPr="00857829">
        <w:rPr>
          <w:rFonts w:cs="Arial"/>
          <w:szCs w:val="22"/>
        </w:rPr>
        <w:t xml:space="preserve"> species). Analysis of the conserved synteny between </w:t>
      </w:r>
      <w:r w:rsidRPr="00857829">
        <w:rPr>
          <w:rFonts w:cs="Arial"/>
          <w:i/>
          <w:szCs w:val="22"/>
        </w:rPr>
        <w:t>Xenopus</w:t>
      </w:r>
      <w:r w:rsidRPr="00857829">
        <w:rPr>
          <w:rFonts w:cs="Arial"/>
          <w:szCs w:val="22"/>
        </w:rPr>
        <w:t xml:space="preserve">, human, and other vertebrate model systems, as well as between the two </w:t>
      </w:r>
      <w:r w:rsidRPr="00857829">
        <w:rPr>
          <w:rFonts w:cs="Arial"/>
          <w:i/>
          <w:szCs w:val="22"/>
        </w:rPr>
        <w:t>Xenopus</w:t>
      </w:r>
      <w:r w:rsidRPr="00857829">
        <w:rPr>
          <w:rFonts w:cs="Arial"/>
          <w:szCs w:val="22"/>
        </w:rPr>
        <w:t xml:space="preserve"> species, allows precise assignment of </w:t>
      </w:r>
      <w:proofErr w:type="spellStart"/>
      <w:r w:rsidRPr="00857829">
        <w:rPr>
          <w:rFonts w:cs="Arial"/>
          <w:szCs w:val="22"/>
        </w:rPr>
        <w:t>orthology</w:t>
      </w:r>
      <w:proofErr w:type="spellEnd"/>
      <w:r w:rsidRPr="00857829">
        <w:rPr>
          <w:rFonts w:cs="Arial"/>
          <w:szCs w:val="22"/>
        </w:rPr>
        <w:t xml:space="preserve"> </w:t>
      </w:r>
      <w:r w:rsidRPr="00857829">
        <w:rPr>
          <w:rFonts w:cs="Arial"/>
          <w:szCs w:val="22"/>
        </w:rPr>
        <w:lastRenderedPageBreak/>
        <w:t xml:space="preserve">across species and will facilitate the use of </w:t>
      </w:r>
      <w:r w:rsidRPr="00857829">
        <w:rPr>
          <w:rFonts w:cs="Arial"/>
          <w:i/>
          <w:szCs w:val="22"/>
        </w:rPr>
        <w:t>Xenopus</w:t>
      </w:r>
      <w:r w:rsidRPr="00857829">
        <w:rPr>
          <w:rFonts w:cs="Arial"/>
          <w:szCs w:val="22"/>
        </w:rPr>
        <w:t xml:space="preserve"> for human disease modeling. </w:t>
      </w:r>
      <w:proofErr w:type="spellStart"/>
      <w:r w:rsidRPr="00857829">
        <w:rPr>
          <w:rFonts w:cs="Arial"/>
          <w:szCs w:val="22"/>
        </w:rPr>
        <w:t>Xenbase</w:t>
      </w:r>
      <w:proofErr w:type="spellEnd"/>
      <w:r w:rsidRPr="00857829">
        <w:rPr>
          <w:rFonts w:cs="Arial"/>
          <w:szCs w:val="22"/>
        </w:rPr>
        <w:t xml:space="preserve"> will serve as a centralized repository for data integration and facilitate dissemination to public databases (NCBI, UCSC</w:t>
      </w:r>
      <w:r w:rsidR="00726129">
        <w:rPr>
          <w:rFonts w:cs="Arial"/>
          <w:szCs w:val="22"/>
        </w:rPr>
        <w:t>,</w:t>
      </w:r>
      <w:r w:rsidRPr="00857829">
        <w:rPr>
          <w:rFonts w:cs="Arial"/>
          <w:szCs w:val="22"/>
        </w:rPr>
        <w:t xml:space="preserve"> and </w:t>
      </w:r>
      <w:proofErr w:type="spellStart"/>
      <w:r w:rsidRPr="00857829">
        <w:rPr>
          <w:rFonts w:cs="Arial"/>
          <w:szCs w:val="22"/>
        </w:rPr>
        <w:t>Ensembl</w:t>
      </w:r>
      <w:proofErr w:type="spellEnd"/>
      <w:r w:rsidRPr="00857829">
        <w:rPr>
          <w:rFonts w:cs="Arial"/>
          <w:szCs w:val="22"/>
        </w:rPr>
        <w:t>). To this end</w:t>
      </w:r>
      <w:r w:rsidR="002F2B66">
        <w:rPr>
          <w:rFonts w:cs="Arial"/>
          <w:szCs w:val="22"/>
        </w:rPr>
        <w:t>,</w:t>
      </w:r>
      <w:r w:rsidRPr="00857829">
        <w:rPr>
          <w:rFonts w:cs="Arial"/>
          <w:szCs w:val="22"/>
        </w:rPr>
        <w:t xml:space="preserve"> members of the </w:t>
      </w:r>
      <w:r w:rsidRPr="00857829">
        <w:rPr>
          <w:rFonts w:cs="Arial"/>
          <w:i/>
          <w:szCs w:val="22"/>
        </w:rPr>
        <w:t>Xenopus</w:t>
      </w:r>
      <w:r w:rsidRPr="00857829">
        <w:rPr>
          <w:rFonts w:cs="Arial"/>
          <w:szCs w:val="22"/>
        </w:rPr>
        <w:t xml:space="preserve"> Genome steering committee have been in communication with NCBI leadership to improve data pipelines and increase the visibility of </w:t>
      </w:r>
      <w:r w:rsidRPr="00857829">
        <w:rPr>
          <w:rFonts w:cs="Arial"/>
          <w:i/>
          <w:szCs w:val="22"/>
        </w:rPr>
        <w:t>Xenopus</w:t>
      </w:r>
      <w:r w:rsidRPr="00857829">
        <w:rPr>
          <w:rFonts w:cs="Arial"/>
          <w:szCs w:val="22"/>
        </w:rPr>
        <w:t xml:space="preserve"> data. </w:t>
      </w:r>
    </w:p>
    <w:p w14:paraId="62DD3122" w14:textId="77777777" w:rsidR="00762209" w:rsidRPr="007B5447" w:rsidRDefault="0047358B" w:rsidP="002F2B66">
      <w:pPr>
        <w:numPr>
          <w:ilvl w:val="0"/>
          <w:numId w:val="5"/>
        </w:numPr>
        <w:spacing w:after="120"/>
        <w:rPr>
          <w:rFonts w:cs="Arial"/>
          <w:szCs w:val="22"/>
        </w:rPr>
      </w:pPr>
      <w:r>
        <w:rPr>
          <w:rFonts w:cs="Arial"/>
          <w:szCs w:val="22"/>
        </w:rPr>
        <w:t>Continued support and improved coordination of efforts to sequence genomes of selected amphibians</w:t>
      </w:r>
      <w:r w:rsidR="00337079">
        <w:rPr>
          <w:rFonts w:cs="Arial"/>
          <w:szCs w:val="22"/>
        </w:rPr>
        <w:t>. Strategies for integration and dissemination of amphibian genomic data, and tools to facilitate comparative genomic analyses, are also needed.</w:t>
      </w:r>
    </w:p>
    <w:p w14:paraId="5AB2D020" w14:textId="77777777" w:rsidR="00BC18FE" w:rsidRPr="00EB61FC" w:rsidRDefault="00EB61FC" w:rsidP="002F2B66">
      <w:pPr>
        <w:pStyle w:val="Heading1"/>
        <w:spacing w:before="0" w:after="120"/>
        <w:jc w:val="left"/>
        <w:rPr>
          <w:rFonts w:cs="Arial"/>
          <w:sz w:val="24"/>
          <w:szCs w:val="24"/>
        </w:rPr>
      </w:pPr>
      <w:r w:rsidRPr="00EB61FC">
        <w:rPr>
          <w:rFonts w:cs="Arial"/>
          <w:sz w:val="24"/>
          <w:szCs w:val="24"/>
        </w:rPr>
        <w:t>6</w:t>
      </w:r>
      <w:r w:rsidR="00840CF4" w:rsidRPr="00EB61FC">
        <w:rPr>
          <w:rFonts w:cs="Arial"/>
          <w:sz w:val="24"/>
          <w:szCs w:val="24"/>
        </w:rPr>
        <w:t xml:space="preserve">. </w:t>
      </w:r>
      <w:r w:rsidR="00E7716A" w:rsidRPr="00EB61FC">
        <w:rPr>
          <w:rFonts w:cs="Arial"/>
          <w:sz w:val="24"/>
          <w:szCs w:val="24"/>
        </w:rPr>
        <w:t xml:space="preserve">Support for </w:t>
      </w:r>
      <w:r w:rsidR="00E7716A" w:rsidRPr="00EB61FC">
        <w:rPr>
          <w:rFonts w:cs="Arial"/>
          <w:i/>
          <w:sz w:val="24"/>
          <w:szCs w:val="24"/>
        </w:rPr>
        <w:t>Xenopus</w:t>
      </w:r>
      <w:r w:rsidR="00E7716A" w:rsidRPr="00EB61FC">
        <w:rPr>
          <w:rFonts w:cs="Arial"/>
          <w:sz w:val="24"/>
          <w:szCs w:val="24"/>
        </w:rPr>
        <w:t xml:space="preserve"> Trainin</w:t>
      </w:r>
      <w:r w:rsidR="00B8763A" w:rsidRPr="00EB61FC">
        <w:rPr>
          <w:rFonts w:cs="Arial"/>
          <w:sz w:val="24"/>
          <w:szCs w:val="24"/>
        </w:rPr>
        <w:t>g</w:t>
      </w:r>
      <w:r w:rsidR="002D1F14" w:rsidRPr="00EB61FC">
        <w:rPr>
          <w:rFonts w:cs="Arial"/>
          <w:sz w:val="24"/>
          <w:szCs w:val="24"/>
        </w:rPr>
        <w:t xml:space="preserve"> and</w:t>
      </w:r>
      <w:r w:rsidR="00E7716A" w:rsidRPr="00EB61FC">
        <w:rPr>
          <w:rFonts w:cs="Arial"/>
          <w:sz w:val="24"/>
          <w:szCs w:val="24"/>
        </w:rPr>
        <w:t xml:space="preserve"> Meetings</w:t>
      </w:r>
      <w:r w:rsidR="00520B8F">
        <w:rPr>
          <w:rFonts w:cs="Arial"/>
          <w:sz w:val="24"/>
          <w:szCs w:val="24"/>
        </w:rPr>
        <w:t xml:space="preserve"> </w:t>
      </w:r>
    </w:p>
    <w:p w14:paraId="18E72F3F" w14:textId="77777777" w:rsidR="00E7716A" w:rsidRPr="003D725D" w:rsidRDefault="00CD5B50" w:rsidP="007B5447">
      <w:pPr>
        <w:spacing w:after="120"/>
        <w:rPr>
          <w:rFonts w:cs="Arial"/>
          <w:b/>
          <w:i/>
          <w:szCs w:val="22"/>
          <w:u w:val="single"/>
        </w:rPr>
      </w:pPr>
      <w:r w:rsidRPr="003D725D">
        <w:rPr>
          <w:rFonts w:cs="Arial"/>
          <w:b/>
          <w:i/>
          <w:szCs w:val="22"/>
          <w:u w:val="single"/>
        </w:rPr>
        <w:t xml:space="preserve">6A. </w:t>
      </w:r>
      <w:r w:rsidR="00E7716A" w:rsidRPr="003D725D">
        <w:rPr>
          <w:rFonts w:cs="Arial"/>
          <w:b/>
          <w:i/>
          <w:szCs w:val="22"/>
          <w:u w:val="single"/>
        </w:rPr>
        <w:t>Impact</w:t>
      </w:r>
      <w:r w:rsidR="002F2B66">
        <w:rPr>
          <w:rFonts w:cs="Arial"/>
          <w:b/>
          <w:i/>
          <w:szCs w:val="22"/>
          <w:u w:val="single"/>
        </w:rPr>
        <w:t xml:space="preserve"> of supporting Xenopus training and meetings</w:t>
      </w:r>
    </w:p>
    <w:p w14:paraId="780C52A2" w14:textId="77777777" w:rsidR="00736719" w:rsidRDefault="00E7716A" w:rsidP="007B5447">
      <w:pPr>
        <w:spacing w:after="120"/>
        <w:ind w:firstLine="360"/>
        <w:rPr>
          <w:rFonts w:cs="Arial"/>
          <w:szCs w:val="22"/>
        </w:rPr>
      </w:pPr>
      <w:r w:rsidRPr="00857829">
        <w:rPr>
          <w:rFonts w:cs="Arial"/>
          <w:szCs w:val="22"/>
        </w:rPr>
        <w:t xml:space="preserve">Training the next generation of scientists is an important component of the NIH mission and a top priority of the </w:t>
      </w:r>
      <w:r w:rsidRPr="00857829">
        <w:rPr>
          <w:rFonts w:cs="Arial"/>
          <w:i/>
          <w:szCs w:val="22"/>
        </w:rPr>
        <w:t>Xenopus</w:t>
      </w:r>
      <w:r w:rsidRPr="00857829">
        <w:rPr>
          <w:rFonts w:cs="Arial"/>
          <w:szCs w:val="22"/>
        </w:rPr>
        <w:t xml:space="preserve"> community. Training in </w:t>
      </w:r>
      <w:r w:rsidRPr="00857829">
        <w:rPr>
          <w:rFonts w:cs="Arial"/>
          <w:i/>
          <w:szCs w:val="22"/>
        </w:rPr>
        <w:t>Xenopus</w:t>
      </w:r>
      <w:r w:rsidRPr="00857829">
        <w:rPr>
          <w:rFonts w:cs="Arial"/>
          <w:szCs w:val="22"/>
        </w:rPr>
        <w:t xml:space="preserve"> research is robust with the continued entry of new students, postdocs and junior faculty to the field and formal training through courses and meetings. These help enhance the NIH investment by providing scientists in the </w:t>
      </w:r>
      <w:r w:rsidRPr="00857829">
        <w:rPr>
          <w:rFonts w:cs="Arial"/>
          <w:i/>
          <w:szCs w:val="22"/>
        </w:rPr>
        <w:t>Xenopus</w:t>
      </w:r>
      <w:r w:rsidRPr="00857829">
        <w:rPr>
          <w:rFonts w:cs="Arial"/>
          <w:szCs w:val="22"/>
        </w:rPr>
        <w:t xml:space="preserve"> field with access to the latest technology and opportunities to exchange research ideas. </w:t>
      </w:r>
      <w:r w:rsidR="002F2B66">
        <w:rPr>
          <w:rFonts w:cs="Arial"/>
          <w:szCs w:val="22"/>
        </w:rPr>
        <w:t xml:space="preserve">In addition, they serve to train researchers from other animal models </w:t>
      </w:r>
      <w:r w:rsidR="00577053">
        <w:rPr>
          <w:rFonts w:cs="Arial"/>
          <w:szCs w:val="22"/>
        </w:rPr>
        <w:t>to incorporate</w:t>
      </w:r>
      <w:r w:rsidR="002F2B66">
        <w:rPr>
          <w:rFonts w:cs="Arial"/>
          <w:szCs w:val="22"/>
        </w:rPr>
        <w:t xml:space="preserve"> </w:t>
      </w:r>
      <w:r w:rsidR="002F2B66" w:rsidRPr="002F2B66">
        <w:rPr>
          <w:rFonts w:cs="Arial"/>
          <w:i/>
          <w:szCs w:val="22"/>
        </w:rPr>
        <w:t>Xenopus</w:t>
      </w:r>
      <w:r w:rsidR="002F2B66">
        <w:rPr>
          <w:rFonts w:cs="Arial"/>
          <w:szCs w:val="22"/>
        </w:rPr>
        <w:t xml:space="preserve"> </w:t>
      </w:r>
      <w:r w:rsidR="00577053">
        <w:rPr>
          <w:rFonts w:cs="Arial"/>
          <w:szCs w:val="22"/>
        </w:rPr>
        <w:t xml:space="preserve">in their establish programs. </w:t>
      </w:r>
      <w:r w:rsidRPr="00857829">
        <w:rPr>
          <w:rFonts w:cs="Arial"/>
          <w:szCs w:val="22"/>
        </w:rPr>
        <w:t xml:space="preserve">Historically, there has been one </w:t>
      </w:r>
      <w:r w:rsidR="00772687" w:rsidRPr="00857829">
        <w:rPr>
          <w:rFonts w:cs="Arial"/>
          <w:szCs w:val="22"/>
        </w:rPr>
        <w:t>primary course</w:t>
      </w:r>
      <w:r w:rsidR="00627F4E" w:rsidRPr="00857829">
        <w:rPr>
          <w:rFonts w:cs="Arial"/>
          <w:szCs w:val="22"/>
        </w:rPr>
        <w:t xml:space="preserve"> held annually</w:t>
      </w:r>
      <w:r w:rsidRPr="00857829">
        <w:rPr>
          <w:rFonts w:cs="Arial"/>
          <w:szCs w:val="22"/>
        </w:rPr>
        <w:t xml:space="preserve">, the Cold Spring Harbor Laboratory (CSHL) course on </w:t>
      </w:r>
      <w:r w:rsidR="00772687">
        <w:rPr>
          <w:rFonts w:cs="Arial"/>
          <w:szCs w:val="22"/>
        </w:rPr>
        <w:t>“</w:t>
      </w:r>
      <w:r w:rsidRPr="00857829">
        <w:rPr>
          <w:rFonts w:cs="Arial"/>
          <w:szCs w:val="22"/>
        </w:rPr>
        <w:t xml:space="preserve">Cell and Developmental Biology of </w:t>
      </w:r>
      <w:r w:rsidRPr="00857829">
        <w:rPr>
          <w:rFonts w:cs="Arial"/>
          <w:i/>
          <w:szCs w:val="22"/>
        </w:rPr>
        <w:t>Xenopus</w:t>
      </w:r>
      <w:r w:rsidR="00772687">
        <w:rPr>
          <w:rFonts w:cs="Arial"/>
          <w:i/>
          <w:szCs w:val="22"/>
        </w:rPr>
        <w:t>”</w:t>
      </w:r>
      <w:r w:rsidR="00772687">
        <w:rPr>
          <w:rFonts w:cs="Arial"/>
          <w:szCs w:val="22"/>
        </w:rPr>
        <w:t>, and one I</w:t>
      </w:r>
      <w:r w:rsidRPr="00857829">
        <w:rPr>
          <w:rFonts w:cs="Arial"/>
          <w:szCs w:val="22"/>
        </w:rPr>
        <w:t xml:space="preserve">nternational </w:t>
      </w:r>
      <w:r w:rsidRPr="00857829">
        <w:rPr>
          <w:rFonts w:cs="Arial"/>
          <w:i/>
          <w:szCs w:val="22"/>
        </w:rPr>
        <w:t>Xenopus</w:t>
      </w:r>
      <w:r w:rsidR="00772687">
        <w:rPr>
          <w:rFonts w:cs="Arial"/>
          <w:szCs w:val="22"/>
        </w:rPr>
        <w:t xml:space="preserve"> Conference</w:t>
      </w:r>
      <w:r w:rsidRPr="00857829">
        <w:rPr>
          <w:rFonts w:cs="Arial"/>
          <w:szCs w:val="22"/>
        </w:rPr>
        <w:t xml:space="preserve"> held </w:t>
      </w:r>
      <w:r w:rsidR="00772687">
        <w:rPr>
          <w:rFonts w:cs="Arial"/>
          <w:szCs w:val="22"/>
        </w:rPr>
        <w:t>biennially (even years)</w:t>
      </w:r>
      <w:r w:rsidRPr="00857829">
        <w:rPr>
          <w:rFonts w:cs="Arial"/>
          <w:szCs w:val="22"/>
        </w:rPr>
        <w:t xml:space="preserve">. More recently, </w:t>
      </w:r>
      <w:r w:rsidR="00772687">
        <w:rPr>
          <w:rFonts w:cs="Arial"/>
          <w:szCs w:val="22"/>
        </w:rPr>
        <w:t>t</w:t>
      </w:r>
      <w:r w:rsidR="00627F4E" w:rsidRPr="00857829">
        <w:rPr>
          <w:rFonts w:cs="Arial"/>
          <w:szCs w:val="22"/>
        </w:rPr>
        <w:t xml:space="preserve">he NXR has developed </w:t>
      </w:r>
      <w:r w:rsidRPr="00857829">
        <w:rPr>
          <w:rFonts w:cs="Arial"/>
          <w:szCs w:val="22"/>
        </w:rPr>
        <w:t>advanced</w:t>
      </w:r>
      <w:r w:rsidR="00627F4E" w:rsidRPr="00857829">
        <w:rPr>
          <w:rFonts w:cs="Arial"/>
          <w:szCs w:val="22"/>
        </w:rPr>
        <w:t xml:space="preserve"> </w:t>
      </w:r>
      <w:r w:rsidRPr="00857829">
        <w:rPr>
          <w:rFonts w:cs="Arial"/>
          <w:szCs w:val="22"/>
        </w:rPr>
        <w:t xml:space="preserve">workshops, which provide more in-depth </w:t>
      </w:r>
      <w:r w:rsidR="006D4807" w:rsidRPr="00857829">
        <w:rPr>
          <w:rFonts w:cs="Arial"/>
          <w:szCs w:val="22"/>
        </w:rPr>
        <w:t xml:space="preserve">training in </w:t>
      </w:r>
      <w:r w:rsidRPr="00857829">
        <w:rPr>
          <w:rFonts w:cs="Arial"/>
          <w:szCs w:val="22"/>
        </w:rPr>
        <w:t xml:space="preserve">emerging technologies. </w:t>
      </w:r>
    </w:p>
    <w:p w14:paraId="0BCB0D63" w14:textId="77777777" w:rsidR="00736719" w:rsidRDefault="00736719" w:rsidP="00577053">
      <w:pPr>
        <w:spacing w:after="120"/>
        <w:ind w:firstLine="360"/>
        <w:rPr>
          <w:rFonts w:cs="Arial"/>
          <w:szCs w:val="22"/>
        </w:rPr>
      </w:pPr>
      <w:r w:rsidRPr="00577053">
        <w:rPr>
          <w:rFonts w:cs="Arial"/>
          <w:u w:val="single"/>
        </w:rPr>
        <w:t xml:space="preserve">The CSHL course on “Cell and Developmental Biology of </w:t>
      </w:r>
      <w:r w:rsidRPr="00577053">
        <w:rPr>
          <w:rFonts w:cs="Arial"/>
          <w:i/>
          <w:u w:val="single"/>
        </w:rPr>
        <w:t>Xenopus</w:t>
      </w:r>
      <w:r w:rsidR="00577053">
        <w:rPr>
          <w:rFonts w:cs="Arial"/>
          <w:i/>
          <w:u w:val="single"/>
        </w:rPr>
        <w:t>”</w:t>
      </w:r>
      <w:r w:rsidRPr="00857829">
        <w:rPr>
          <w:rFonts w:cs="Arial"/>
        </w:rPr>
        <w:t xml:space="preserve"> has been offered each year since 1992</w:t>
      </w:r>
      <w:r>
        <w:rPr>
          <w:rFonts w:cs="Arial"/>
        </w:rPr>
        <w:t xml:space="preserve"> (</w:t>
      </w:r>
      <w:hyperlink w:anchor="Appendix2" w:history="1">
        <w:r w:rsidRPr="00677AE4">
          <w:rPr>
            <w:rStyle w:val="Hyperlink"/>
            <w:rFonts w:cs="Arial"/>
          </w:rPr>
          <w:t>Appendix 2</w:t>
        </w:r>
      </w:hyperlink>
      <w:r w:rsidRPr="00BA690A">
        <w:rPr>
          <w:rFonts w:cs="Arial"/>
        </w:rPr>
        <w:t>),</w:t>
      </w:r>
      <w:r w:rsidRPr="00857829">
        <w:rPr>
          <w:rFonts w:cs="Arial"/>
        </w:rPr>
        <w:t xml:space="preserve"> training over 300 students in basic practices, along with a range of advanced experimental approaches. Nearly 30 students who have taken the course are currently PIs working in the field</w:t>
      </w:r>
      <w:r w:rsidR="00577053">
        <w:rPr>
          <w:rFonts w:cs="Arial"/>
        </w:rPr>
        <w:t>. T</w:t>
      </w:r>
      <w:r w:rsidRPr="00857829">
        <w:rPr>
          <w:rFonts w:cs="Arial"/>
        </w:rPr>
        <w:t>he co</w:t>
      </w:r>
      <w:r>
        <w:rPr>
          <w:rFonts w:cs="Arial"/>
        </w:rPr>
        <w:t xml:space="preserve">urse also attracts established </w:t>
      </w:r>
      <w:r w:rsidRPr="00857829">
        <w:rPr>
          <w:rFonts w:cs="Arial"/>
        </w:rPr>
        <w:t>PIs seeking tr</w:t>
      </w:r>
      <w:r>
        <w:rPr>
          <w:rFonts w:cs="Arial"/>
        </w:rPr>
        <w:t>aining in emerging techniques</w:t>
      </w:r>
      <w:r w:rsidR="00577053">
        <w:rPr>
          <w:rFonts w:cs="Arial"/>
        </w:rPr>
        <w:t xml:space="preserve"> or seeking to add </w:t>
      </w:r>
      <w:r w:rsidR="00577053" w:rsidRPr="00577053">
        <w:rPr>
          <w:rFonts w:cs="Arial"/>
          <w:i/>
        </w:rPr>
        <w:t>Xenopus</w:t>
      </w:r>
      <w:r w:rsidR="00577053">
        <w:rPr>
          <w:rFonts w:cs="Arial"/>
        </w:rPr>
        <w:t xml:space="preserve"> to their experimental repertoire</w:t>
      </w:r>
      <w:r>
        <w:rPr>
          <w:rFonts w:cs="Arial"/>
        </w:rPr>
        <w:t xml:space="preserve">. </w:t>
      </w:r>
    </w:p>
    <w:p w14:paraId="07CD3E40" w14:textId="77777777" w:rsidR="00736719" w:rsidRDefault="00736719" w:rsidP="00577053">
      <w:pPr>
        <w:spacing w:after="120"/>
        <w:ind w:firstLine="360"/>
        <w:rPr>
          <w:rFonts w:cs="Arial"/>
          <w:szCs w:val="22"/>
        </w:rPr>
      </w:pPr>
      <w:r w:rsidRPr="00577053">
        <w:rPr>
          <w:rFonts w:cs="Arial"/>
          <w:szCs w:val="22"/>
          <w:u w:val="single"/>
        </w:rPr>
        <w:t xml:space="preserve">The International </w:t>
      </w:r>
      <w:r w:rsidRPr="00577053">
        <w:rPr>
          <w:rFonts w:cs="Arial"/>
          <w:i/>
          <w:szCs w:val="22"/>
          <w:u w:val="single"/>
        </w:rPr>
        <w:t>Xenopus</w:t>
      </w:r>
      <w:r w:rsidRPr="00577053">
        <w:rPr>
          <w:rFonts w:cs="Arial"/>
          <w:szCs w:val="22"/>
          <w:u w:val="single"/>
        </w:rPr>
        <w:t xml:space="preserve"> </w:t>
      </w:r>
      <w:r w:rsidRPr="00CC58B5">
        <w:rPr>
          <w:rFonts w:cs="Arial"/>
          <w:szCs w:val="22"/>
          <w:u w:val="single"/>
        </w:rPr>
        <w:t>Conference</w:t>
      </w:r>
      <w:r w:rsidRPr="00CC58B5">
        <w:rPr>
          <w:rFonts w:cs="Arial"/>
          <w:szCs w:val="22"/>
        </w:rPr>
        <w:t xml:space="preserve"> </w:t>
      </w:r>
      <w:r w:rsidR="00CC58B5" w:rsidRPr="00CC58B5">
        <w:rPr>
          <w:rFonts w:cs="Arial"/>
          <w:szCs w:val="22"/>
        </w:rPr>
        <w:t xml:space="preserve">was first conceived at a </w:t>
      </w:r>
      <w:r w:rsidR="00CC58B5">
        <w:rPr>
          <w:rFonts w:cs="Arial"/>
          <w:szCs w:val="22"/>
        </w:rPr>
        <w:t>workshop</w:t>
      </w:r>
      <w:r w:rsidR="00CC58B5" w:rsidRPr="00CC58B5">
        <w:rPr>
          <w:rFonts w:cs="Arial"/>
          <w:szCs w:val="22"/>
        </w:rPr>
        <w:t xml:space="preserve"> in 1984, and </w:t>
      </w:r>
      <w:r w:rsidR="00CC58B5">
        <w:rPr>
          <w:rFonts w:cs="Arial"/>
          <w:szCs w:val="22"/>
        </w:rPr>
        <w:t xml:space="preserve">a scientific meeting </w:t>
      </w:r>
      <w:r w:rsidRPr="00CC58B5">
        <w:rPr>
          <w:rFonts w:cs="Arial"/>
          <w:szCs w:val="22"/>
        </w:rPr>
        <w:t>has</w:t>
      </w:r>
      <w:r>
        <w:rPr>
          <w:rFonts w:cs="Arial"/>
          <w:szCs w:val="22"/>
        </w:rPr>
        <w:t xml:space="preserve"> been held every two years since 1986 </w:t>
      </w:r>
      <w:r w:rsidRPr="00BA690A">
        <w:rPr>
          <w:rFonts w:cs="Arial"/>
          <w:szCs w:val="22"/>
        </w:rPr>
        <w:t>(</w:t>
      </w:r>
      <w:hyperlink w:anchor="Appendix3" w:history="1">
        <w:r w:rsidRPr="00503362">
          <w:rPr>
            <w:rStyle w:val="Hyperlink"/>
            <w:rFonts w:cs="Arial"/>
            <w:szCs w:val="22"/>
          </w:rPr>
          <w:t>Appendix 3</w:t>
        </w:r>
      </w:hyperlink>
      <w:r w:rsidRPr="00BA690A">
        <w:rPr>
          <w:rFonts w:cs="Arial"/>
          <w:szCs w:val="22"/>
        </w:rPr>
        <w:t>).</w:t>
      </w:r>
      <w:r>
        <w:rPr>
          <w:rFonts w:cs="Arial"/>
          <w:szCs w:val="22"/>
        </w:rPr>
        <w:t xml:space="preserve"> It is held on a rotating basis in Europe and North America to encourage broad participation. </w:t>
      </w:r>
      <w:r w:rsidR="00577053">
        <w:rPr>
          <w:rFonts w:cs="Arial"/>
          <w:szCs w:val="22"/>
        </w:rPr>
        <w:t xml:space="preserve">It was begun with a focus on developmental genetics, but has been expanded in recent years to include topics in cell biology, cell cycle control, </w:t>
      </w:r>
      <w:r w:rsidR="002338C1">
        <w:rPr>
          <w:rFonts w:cs="Arial"/>
          <w:szCs w:val="22"/>
        </w:rPr>
        <w:t xml:space="preserve">immunology, organogenesis, </w:t>
      </w:r>
      <w:r w:rsidR="00577053">
        <w:rPr>
          <w:rFonts w:cs="Arial"/>
          <w:szCs w:val="22"/>
        </w:rPr>
        <w:t>neurobiology</w:t>
      </w:r>
      <w:r w:rsidR="002338C1">
        <w:rPr>
          <w:rFonts w:cs="Arial"/>
          <w:szCs w:val="22"/>
        </w:rPr>
        <w:t>, birth defects</w:t>
      </w:r>
      <w:r w:rsidR="00577053">
        <w:rPr>
          <w:rFonts w:cs="Arial"/>
          <w:szCs w:val="22"/>
        </w:rPr>
        <w:t xml:space="preserve"> and human disease, thus more deeply addressing the broader goals of biomedical research.</w:t>
      </w:r>
    </w:p>
    <w:p w14:paraId="67D9C1F6" w14:textId="77777777" w:rsidR="00577053" w:rsidRDefault="008C42A9" w:rsidP="00C5670B">
      <w:pPr>
        <w:spacing w:after="120"/>
        <w:ind w:firstLine="360"/>
        <w:rPr>
          <w:rFonts w:cs="Arial"/>
          <w:szCs w:val="22"/>
        </w:rPr>
      </w:pPr>
      <w:r w:rsidRPr="00577053">
        <w:rPr>
          <w:rFonts w:cs="Arial"/>
          <w:szCs w:val="22"/>
          <w:u w:val="single"/>
        </w:rPr>
        <w:t xml:space="preserve">The </w:t>
      </w:r>
      <w:r w:rsidR="00412C8F" w:rsidRPr="00577053">
        <w:rPr>
          <w:rFonts w:cs="Arial"/>
          <w:szCs w:val="22"/>
          <w:u w:val="single"/>
        </w:rPr>
        <w:t xml:space="preserve">National </w:t>
      </w:r>
      <w:r w:rsidR="00412C8F" w:rsidRPr="00577053">
        <w:rPr>
          <w:rFonts w:cs="Arial"/>
          <w:i/>
          <w:szCs w:val="22"/>
          <w:u w:val="single"/>
        </w:rPr>
        <w:t>Xenopus</w:t>
      </w:r>
      <w:r w:rsidR="00412C8F" w:rsidRPr="00577053">
        <w:rPr>
          <w:rFonts w:cs="Arial"/>
          <w:szCs w:val="22"/>
          <w:u w:val="single"/>
        </w:rPr>
        <w:t xml:space="preserve"> Resource (NXR)</w:t>
      </w:r>
      <w:r w:rsidRPr="00857829">
        <w:rPr>
          <w:rFonts w:cs="Arial"/>
          <w:szCs w:val="22"/>
        </w:rPr>
        <w:t xml:space="preserve"> is the nexus of the US </w:t>
      </w:r>
      <w:r w:rsidRPr="00736719">
        <w:rPr>
          <w:rFonts w:cs="Arial"/>
          <w:i/>
          <w:szCs w:val="22"/>
        </w:rPr>
        <w:t>Xenopus</w:t>
      </w:r>
      <w:r w:rsidR="00736719">
        <w:rPr>
          <w:rFonts w:cs="Arial"/>
          <w:szCs w:val="22"/>
        </w:rPr>
        <w:t xml:space="preserve"> community. </w:t>
      </w:r>
      <w:r w:rsidRPr="00857829">
        <w:rPr>
          <w:rFonts w:cs="Arial"/>
          <w:szCs w:val="22"/>
        </w:rPr>
        <w:t xml:space="preserve">Located at the Marine Biological Laboratory in Woods Hole MA, the NXR serves several </w:t>
      </w:r>
      <w:r w:rsidR="0047764C">
        <w:rPr>
          <w:rFonts w:cs="Arial"/>
          <w:szCs w:val="22"/>
        </w:rPr>
        <w:t xml:space="preserve">training </w:t>
      </w:r>
      <w:r w:rsidRPr="00857829">
        <w:rPr>
          <w:rFonts w:cs="Arial"/>
          <w:szCs w:val="22"/>
        </w:rPr>
        <w:t xml:space="preserve">functions essential for the global </w:t>
      </w:r>
      <w:r w:rsidRPr="002D7A7F">
        <w:rPr>
          <w:rFonts w:cs="Arial"/>
          <w:i/>
          <w:szCs w:val="22"/>
        </w:rPr>
        <w:t>Xenopus</w:t>
      </w:r>
      <w:r w:rsidR="00577053">
        <w:rPr>
          <w:rFonts w:cs="Arial"/>
          <w:szCs w:val="22"/>
        </w:rPr>
        <w:t xml:space="preserve"> effort.  These include:</w:t>
      </w:r>
    </w:p>
    <w:p w14:paraId="27F2FAB9" w14:textId="77777777" w:rsidR="00577053" w:rsidRPr="00577053" w:rsidRDefault="0032571D" w:rsidP="002338C1">
      <w:pPr>
        <w:pStyle w:val="ListParagraph"/>
        <w:numPr>
          <w:ilvl w:val="0"/>
          <w:numId w:val="24"/>
        </w:numPr>
        <w:spacing w:after="120"/>
        <w:jc w:val="both"/>
        <w:rPr>
          <w:rFonts w:ascii="Arial" w:hAnsi="Arial" w:cs="Arial"/>
          <w:sz w:val="22"/>
          <w:szCs w:val="22"/>
        </w:rPr>
      </w:pPr>
      <w:r>
        <w:rPr>
          <w:rFonts w:ascii="Arial" w:hAnsi="Arial" w:cs="Arial"/>
          <w:sz w:val="22"/>
          <w:szCs w:val="22"/>
        </w:rPr>
        <w:t>G</w:t>
      </w:r>
      <w:r w:rsidR="00957A79" w:rsidRPr="00577053">
        <w:rPr>
          <w:rFonts w:ascii="Arial" w:hAnsi="Arial" w:cs="Arial"/>
          <w:sz w:val="22"/>
          <w:szCs w:val="22"/>
        </w:rPr>
        <w:t>eneration, maintenance, and distribution of transgenic and mutant lines</w:t>
      </w:r>
      <w:r w:rsidR="002D7A7F" w:rsidRPr="00577053">
        <w:rPr>
          <w:rFonts w:ascii="Arial" w:hAnsi="Arial" w:cs="Arial"/>
          <w:sz w:val="22"/>
          <w:szCs w:val="22"/>
        </w:rPr>
        <w:t xml:space="preserve"> (</w:t>
      </w:r>
      <w:r w:rsidR="00F74B15" w:rsidRPr="00577053">
        <w:rPr>
          <w:rFonts w:ascii="Arial" w:hAnsi="Arial" w:cs="Arial"/>
          <w:sz w:val="22"/>
          <w:szCs w:val="22"/>
        </w:rPr>
        <w:t>Section</w:t>
      </w:r>
      <w:r w:rsidR="00C5670B">
        <w:rPr>
          <w:rFonts w:ascii="Arial" w:hAnsi="Arial" w:cs="Arial"/>
          <w:sz w:val="22"/>
          <w:szCs w:val="22"/>
        </w:rPr>
        <w:t>s</w:t>
      </w:r>
      <w:r w:rsidR="00F74B15" w:rsidRPr="00577053">
        <w:rPr>
          <w:rFonts w:ascii="Arial" w:hAnsi="Arial" w:cs="Arial"/>
          <w:sz w:val="22"/>
          <w:szCs w:val="22"/>
        </w:rPr>
        <w:t xml:space="preserve"> </w:t>
      </w:r>
      <w:r w:rsidR="00577053">
        <w:rPr>
          <w:rFonts w:ascii="Arial" w:hAnsi="Arial" w:cs="Arial"/>
          <w:sz w:val="22"/>
          <w:szCs w:val="22"/>
        </w:rPr>
        <w:t>IV-</w:t>
      </w:r>
      <w:r w:rsidR="00C5670B">
        <w:rPr>
          <w:rFonts w:ascii="Arial" w:hAnsi="Arial" w:cs="Arial"/>
          <w:sz w:val="22"/>
          <w:szCs w:val="22"/>
        </w:rPr>
        <w:t>3, IV-</w:t>
      </w:r>
      <w:r w:rsidR="00F74B15" w:rsidRPr="00577053">
        <w:rPr>
          <w:rFonts w:ascii="Arial" w:hAnsi="Arial" w:cs="Arial"/>
          <w:sz w:val="22"/>
          <w:szCs w:val="22"/>
        </w:rPr>
        <w:t>4</w:t>
      </w:r>
      <w:r w:rsidR="002D7A7F" w:rsidRPr="00577053">
        <w:rPr>
          <w:rFonts w:ascii="Arial" w:hAnsi="Arial" w:cs="Arial"/>
          <w:sz w:val="22"/>
          <w:szCs w:val="22"/>
        </w:rPr>
        <w:t>)</w:t>
      </w:r>
      <w:r w:rsidR="00577053">
        <w:rPr>
          <w:rFonts w:ascii="Arial" w:hAnsi="Arial" w:cs="Arial"/>
          <w:sz w:val="22"/>
          <w:szCs w:val="22"/>
        </w:rPr>
        <w:t>.</w:t>
      </w:r>
      <w:r w:rsidR="00957A79" w:rsidRPr="00577053">
        <w:rPr>
          <w:rFonts w:ascii="Arial" w:hAnsi="Arial" w:cs="Arial"/>
          <w:sz w:val="22"/>
          <w:szCs w:val="22"/>
        </w:rPr>
        <w:t xml:space="preserve">  </w:t>
      </w:r>
    </w:p>
    <w:p w14:paraId="2F894474" w14:textId="77777777" w:rsidR="00577053" w:rsidRPr="00577053" w:rsidRDefault="0032571D" w:rsidP="002338C1">
      <w:pPr>
        <w:pStyle w:val="ListParagraph"/>
        <w:numPr>
          <w:ilvl w:val="0"/>
          <w:numId w:val="24"/>
        </w:numPr>
        <w:spacing w:after="240"/>
        <w:jc w:val="both"/>
        <w:rPr>
          <w:rFonts w:ascii="Arial" w:hAnsi="Arial" w:cs="Arial"/>
          <w:sz w:val="22"/>
          <w:szCs w:val="22"/>
        </w:rPr>
      </w:pPr>
      <w:r>
        <w:rPr>
          <w:rFonts w:ascii="Arial" w:hAnsi="Arial" w:cs="Arial"/>
          <w:sz w:val="22"/>
          <w:szCs w:val="22"/>
        </w:rPr>
        <w:t>H</w:t>
      </w:r>
      <w:r w:rsidR="00957A79" w:rsidRPr="00577053">
        <w:rPr>
          <w:rFonts w:ascii="Arial" w:hAnsi="Arial" w:cs="Arial"/>
          <w:sz w:val="22"/>
          <w:szCs w:val="22"/>
        </w:rPr>
        <w:t>osting of workshops and community meetings to provide advanced training, dissemination of information, and development of plans and priorities within the community</w:t>
      </w:r>
      <w:r w:rsidR="00577053">
        <w:rPr>
          <w:rFonts w:ascii="Arial" w:hAnsi="Arial" w:cs="Arial"/>
          <w:sz w:val="22"/>
          <w:szCs w:val="22"/>
        </w:rPr>
        <w:t>.</w:t>
      </w:r>
    </w:p>
    <w:p w14:paraId="4013E74A" w14:textId="77777777" w:rsidR="00577053" w:rsidRPr="00577053" w:rsidRDefault="0032571D" w:rsidP="002338C1">
      <w:pPr>
        <w:pStyle w:val="ListParagraph"/>
        <w:numPr>
          <w:ilvl w:val="0"/>
          <w:numId w:val="24"/>
        </w:numPr>
        <w:spacing w:after="240"/>
        <w:jc w:val="both"/>
        <w:rPr>
          <w:rFonts w:ascii="Arial" w:hAnsi="Arial" w:cs="Arial"/>
          <w:sz w:val="22"/>
          <w:szCs w:val="22"/>
        </w:rPr>
      </w:pPr>
      <w:r>
        <w:rPr>
          <w:rFonts w:ascii="Arial" w:hAnsi="Arial" w:cs="Arial"/>
          <w:sz w:val="22"/>
          <w:szCs w:val="22"/>
        </w:rPr>
        <w:t>H</w:t>
      </w:r>
      <w:r w:rsidR="00957A79" w:rsidRPr="00577053">
        <w:rPr>
          <w:rFonts w:ascii="Arial" w:hAnsi="Arial" w:cs="Arial"/>
          <w:sz w:val="22"/>
          <w:szCs w:val="22"/>
        </w:rPr>
        <w:t>osting and collaboration with individual investigators to provide access to NXR resources</w:t>
      </w:r>
      <w:r w:rsidR="00577053">
        <w:rPr>
          <w:rFonts w:ascii="Arial" w:hAnsi="Arial" w:cs="Arial"/>
          <w:sz w:val="22"/>
          <w:szCs w:val="22"/>
        </w:rPr>
        <w:t>.</w:t>
      </w:r>
      <w:r w:rsidR="00957A79" w:rsidRPr="00577053">
        <w:rPr>
          <w:rFonts w:ascii="Arial" w:hAnsi="Arial" w:cs="Arial"/>
          <w:sz w:val="22"/>
          <w:szCs w:val="22"/>
        </w:rPr>
        <w:t xml:space="preserve"> </w:t>
      </w:r>
    </w:p>
    <w:p w14:paraId="569CD0DB" w14:textId="77777777" w:rsidR="008C42A9" w:rsidRDefault="0032571D" w:rsidP="002338C1">
      <w:pPr>
        <w:pStyle w:val="ListParagraph"/>
        <w:numPr>
          <w:ilvl w:val="0"/>
          <w:numId w:val="24"/>
        </w:numPr>
        <w:spacing w:after="120"/>
        <w:jc w:val="both"/>
        <w:rPr>
          <w:rFonts w:ascii="Arial" w:hAnsi="Arial" w:cs="Arial"/>
          <w:sz w:val="22"/>
          <w:szCs w:val="22"/>
        </w:rPr>
      </w:pPr>
      <w:r>
        <w:rPr>
          <w:rFonts w:ascii="Arial" w:hAnsi="Arial" w:cs="Arial"/>
          <w:sz w:val="22"/>
          <w:szCs w:val="22"/>
        </w:rPr>
        <w:t>C</w:t>
      </w:r>
      <w:r w:rsidR="00957A79" w:rsidRPr="00577053">
        <w:rPr>
          <w:rFonts w:ascii="Arial" w:hAnsi="Arial" w:cs="Arial"/>
          <w:sz w:val="22"/>
          <w:szCs w:val="22"/>
        </w:rPr>
        <w:t xml:space="preserve">oordination of activities across the international </w:t>
      </w:r>
      <w:r w:rsidR="00957A79" w:rsidRPr="00577053">
        <w:rPr>
          <w:rFonts w:ascii="Arial" w:hAnsi="Arial" w:cs="Arial"/>
          <w:i/>
          <w:sz w:val="22"/>
          <w:szCs w:val="22"/>
        </w:rPr>
        <w:t>Xenopus</w:t>
      </w:r>
      <w:r w:rsidR="00957A79" w:rsidRPr="00577053">
        <w:rPr>
          <w:rFonts w:ascii="Arial" w:hAnsi="Arial" w:cs="Arial"/>
          <w:sz w:val="22"/>
          <w:szCs w:val="22"/>
        </w:rPr>
        <w:t xml:space="preserve"> community via regular interactions with European </w:t>
      </w:r>
      <w:r w:rsidR="00957A79" w:rsidRPr="00577053">
        <w:rPr>
          <w:rFonts w:ascii="Arial" w:hAnsi="Arial" w:cs="Arial"/>
          <w:i/>
          <w:sz w:val="22"/>
          <w:szCs w:val="22"/>
        </w:rPr>
        <w:t>Xenopus</w:t>
      </w:r>
      <w:r w:rsidR="00957A79" w:rsidRPr="00577053">
        <w:rPr>
          <w:rFonts w:ascii="Arial" w:hAnsi="Arial" w:cs="Arial"/>
          <w:sz w:val="22"/>
          <w:szCs w:val="22"/>
        </w:rPr>
        <w:t xml:space="preserve"> Resource Center (EXRC)</w:t>
      </w:r>
      <w:r w:rsidR="00C5670B">
        <w:rPr>
          <w:rFonts w:ascii="Arial" w:hAnsi="Arial" w:cs="Arial"/>
          <w:sz w:val="22"/>
          <w:szCs w:val="22"/>
        </w:rPr>
        <w:t>,</w:t>
      </w:r>
      <w:r w:rsidR="00957A79" w:rsidRPr="00577053">
        <w:rPr>
          <w:rFonts w:ascii="Arial" w:hAnsi="Arial" w:cs="Arial"/>
          <w:sz w:val="22"/>
          <w:szCs w:val="22"/>
        </w:rPr>
        <w:t xml:space="preserve"> the </w:t>
      </w:r>
      <w:r w:rsidR="00D67735" w:rsidRPr="00577053">
        <w:rPr>
          <w:rFonts w:ascii="Arial" w:hAnsi="Arial" w:cs="Arial"/>
          <w:sz w:val="22"/>
          <w:szCs w:val="22"/>
        </w:rPr>
        <w:t xml:space="preserve">National </w:t>
      </w:r>
      <w:proofErr w:type="spellStart"/>
      <w:r w:rsidR="00D67735" w:rsidRPr="00577053">
        <w:rPr>
          <w:rFonts w:ascii="Arial" w:hAnsi="Arial" w:cs="Arial"/>
          <w:sz w:val="22"/>
          <w:szCs w:val="22"/>
        </w:rPr>
        <w:t>BioResource</w:t>
      </w:r>
      <w:proofErr w:type="spellEnd"/>
      <w:r w:rsidR="00D67735" w:rsidRPr="00577053">
        <w:rPr>
          <w:rFonts w:ascii="Arial" w:hAnsi="Arial" w:cs="Arial"/>
          <w:sz w:val="22"/>
          <w:szCs w:val="22"/>
        </w:rPr>
        <w:t xml:space="preserve"> Project of Japan (NBRP)</w:t>
      </w:r>
      <w:r w:rsidR="00C5670B">
        <w:rPr>
          <w:rFonts w:ascii="Arial" w:hAnsi="Arial" w:cs="Arial"/>
          <w:sz w:val="22"/>
          <w:szCs w:val="22"/>
        </w:rPr>
        <w:t xml:space="preserve"> </w:t>
      </w:r>
      <w:r w:rsidR="00C5670B" w:rsidRPr="008F4482">
        <w:rPr>
          <w:rFonts w:ascii="Arial" w:hAnsi="Arial" w:cs="Arial"/>
          <w:sz w:val="22"/>
          <w:szCs w:val="22"/>
        </w:rPr>
        <w:t>and XLRRI</w:t>
      </w:r>
      <w:r w:rsidR="00D67735" w:rsidRPr="008F4482">
        <w:rPr>
          <w:rFonts w:ascii="Arial" w:hAnsi="Arial" w:cs="Arial"/>
          <w:sz w:val="22"/>
          <w:szCs w:val="22"/>
        </w:rPr>
        <w:t>.</w:t>
      </w:r>
    </w:p>
    <w:p w14:paraId="59054CA1" w14:textId="77777777" w:rsidR="002338C1" w:rsidRPr="003C46A3" w:rsidRDefault="002338C1" w:rsidP="00052468">
      <w:pPr>
        <w:pStyle w:val="ListParagraph"/>
        <w:numPr>
          <w:ilvl w:val="0"/>
          <w:numId w:val="24"/>
        </w:numPr>
        <w:spacing w:after="120"/>
        <w:rPr>
          <w:rFonts w:ascii="Arial" w:hAnsi="Arial" w:cs="Arial"/>
          <w:sz w:val="22"/>
          <w:szCs w:val="22"/>
        </w:rPr>
      </w:pPr>
      <w:r w:rsidRPr="003C46A3">
        <w:rPr>
          <w:rFonts w:ascii="Arial" w:hAnsi="Arial" w:cs="Arial"/>
          <w:sz w:val="22"/>
          <w:szCs w:val="22"/>
        </w:rPr>
        <w:t xml:space="preserve">Development of new technologies (e.g., </w:t>
      </w:r>
      <w:proofErr w:type="spellStart"/>
      <w:r w:rsidRPr="003C46A3">
        <w:rPr>
          <w:rFonts w:ascii="Arial" w:hAnsi="Arial" w:cs="Arial"/>
          <w:sz w:val="22"/>
          <w:szCs w:val="22"/>
        </w:rPr>
        <w:t>Ratzan</w:t>
      </w:r>
      <w:proofErr w:type="spellEnd"/>
      <w:r w:rsidRPr="003C46A3">
        <w:rPr>
          <w:rFonts w:ascii="Arial" w:hAnsi="Arial" w:cs="Arial"/>
          <w:sz w:val="22"/>
          <w:szCs w:val="22"/>
        </w:rPr>
        <w:t xml:space="preserve"> et al. 2016. Dev. Biol. March 15, </w:t>
      </w:r>
      <w:proofErr w:type="spellStart"/>
      <w:r w:rsidRPr="003C46A3">
        <w:rPr>
          <w:rFonts w:ascii="Arial" w:eastAsia="Times New Roman" w:hAnsi="Arial" w:cs="Arial"/>
          <w:sz w:val="22"/>
          <w:szCs w:val="22"/>
        </w:rPr>
        <w:t>doi</w:t>
      </w:r>
      <w:proofErr w:type="spellEnd"/>
      <w:r w:rsidRPr="003C46A3">
        <w:rPr>
          <w:rFonts w:ascii="Arial" w:eastAsia="Times New Roman" w:hAnsi="Arial" w:cs="Arial"/>
          <w:sz w:val="22"/>
          <w:szCs w:val="22"/>
        </w:rPr>
        <w:t>: 10.1016/j.ydbio.2016.03.006</w:t>
      </w:r>
    </w:p>
    <w:p w14:paraId="3B59ABFB" w14:textId="77777777" w:rsidR="008C42A9" w:rsidRPr="002D1F14" w:rsidRDefault="0047764C" w:rsidP="002338C1">
      <w:pPr>
        <w:widowControl w:val="0"/>
        <w:spacing w:after="120"/>
        <w:rPr>
          <w:rFonts w:cs="Arial"/>
        </w:rPr>
      </w:pPr>
      <w:r>
        <w:rPr>
          <w:rFonts w:cs="Arial"/>
          <w:szCs w:val="22"/>
        </w:rPr>
        <w:t xml:space="preserve">In particular, the </w:t>
      </w:r>
      <w:r w:rsidRPr="00857829">
        <w:rPr>
          <w:rFonts w:cs="Arial"/>
        </w:rPr>
        <w:t>NXR has hosted t</w:t>
      </w:r>
      <w:r>
        <w:rPr>
          <w:rFonts w:cs="Arial"/>
        </w:rPr>
        <w:t xml:space="preserve">hree different kinds of workshops </w:t>
      </w:r>
      <w:r w:rsidRPr="00857829">
        <w:rPr>
          <w:rFonts w:cs="Arial"/>
        </w:rPr>
        <w:t>for advanced training</w:t>
      </w:r>
      <w:r>
        <w:rPr>
          <w:rFonts w:cs="Arial"/>
        </w:rPr>
        <w:t>.</w:t>
      </w:r>
      <w:r w:rsidRPr="008E1B5E">
        <w:rPr>
          <w:rFonts w:cs="Arial"/>
          <w:szCs w:val="22"/>
        </w:rPr>
        <w:t xml:space="preserve"> These are small (20-25 students)</w:t>
      </w:r>
      <w:r w:rsidR="00C5670B">
        <w:rPr>
          <w:rFonts w:cs="Arial"/>
          <w:szCs w:val="22"/>
        </w:rPr>
        <w:t>,</w:t>
      </w:r>
      <w:r w:rsidRPr="008E1B5E">
        <w:rPr>
          <w:rFonts w:cs="Arial"/>
          <w:szCs w:val="22"/>
        </w:rPr>
        <w:t xml:space="preserve"> </w:t>
      </w:r>
      <w:proofErr w:type="gramStart"/>
      <w:r w:rsidRPr="008E1B5E">
        <w:rPr>
          <w:rFonts w:cs="Arial"/>
          <w:szCs w:val="22"/>
        </w:rPr>
        <w:t>week</w:t>
      </w:r>
      <w:r>
        <w:rPr>
          <w:rFonts w:cs="Arial"/>
          <w:szCs w:val="22"/>
        </w:rPr>
        <w:t>-</w:t>
      </w:r>
      <w:r w:rsidRPr="008E1B5E">
        <w:rPr>
          <w:rFonts w:cs="Arial"/>
          <w:szCs w:val="22"/>
        </w:rPr>
        <w:t>long</w:t>
      </w:r>
      <w:proofErr w:type="gramEnd"/>
      <w:r w:rsidRPr="008E1B5E">
        <w:rPr>
          <w:rFonts w:cs="Arial"/>
          <w:szCs w:val="22"/>
        </w:rPr>
        <w:t xml:space="preserve"> intensive workshops </w:t>
      </w:r>
      <w:r>
        <w:rPr>
          <w:rFonts w:cs="Arial"/>
          <w:szCs w:val="22"/>
        </w:rPr>
        <w:t xml:space="preserve">that are </w:t>
      </w:r>
      <w:r w:rsidRPr="008E1B5E">
        <w:rPr>
          <w:rFonts w:cs="Arial"/>
          <w:szCs w:val="22"/>
        </w:rPr>
        <w:t xml:space="preserve">created and taught by experts in the field. The goal is to offer 2-3 workshops each year in important areas that impact research in </w:t>
      </w:r>
      <w:r w:rsidRPr="008E1B5E">
        <w:rPr>
          <w:rFonts w:cs="Arial"/>
          <w:i/>
          <w:szCs w:val="22"/>
        </w:rPr>
        <w:t>Xenopus</w:t>
      </w:r>
      <w:r w:rsidRPr="008E1B5E">
        <w:rPr>
          <w:rFonts w:cs="Arial"/>
          <w:szCs w:val="22"/>
        </w:rPr>
        <w:t xml:space="preserve">. To date these have included </w:t>
      </w:r>
      <w:r w:rsidR="00C5670B">
        <w:rPr>
          <w:rFonts w:cs="Arial"/>
          <w:szCs w:val="22"/>
        </w:rPr>
        <w:t>“</w:t>
      </w:r>
      <w:r w:rsidRPr="008E1B5E">
        <w:rPr>
          <w:rFonts w:cs="Arial"/>
          <w:szCs w:val="22"/>
        </w:rPr>
        <w:t>Bioinformatics</w:t>
      </w:r>
      <w:r w:rsidR="00C5670B">
        <w:rPr>
          <w:rFonts w:cs="Arial"/>
          <w:szCs w:val="22"/>
        </w:rPr>
        <w:t>”</w:t>
      </w:r>
      <w:r w:rsidRPr="008E1B5E">
        <w:rPr>
          <w:rFonts w:cs="Arial"/>
          <w:szCs w:val="22"/>
        </w:rPr>
        <w:t xml:space="preserve">, </w:t>
      </w:r>
      <w:r w:rsidR="00C5670B">
        <w:rPr>
          <w:rFonts w:cs="Arial"/>
          <w:szCs w:val="22"/>
        </w:rPr>
        <w:t>“</w:t>
      </w:r>
      <w:r w:rsidRPr="008E1B5E">
        <w:rPr>
          <w:rFonts w:cs="Arial"/>
          <w:szCs w:val="22"/>
        </w:rPr>
        <w:t>Imaging</w:t>
      </w:r>
      <w:r w:rsidR="00C5670B">
        <w:rPr>
          <w:rFonts w:cs="Arial"/>
          <w:szCs w:val="22"/>
        </w:rPr>
        <w:t>”</w:t>
      </w:r>
      <w:r w:rsidRPr="008E1B5E">
        <w:rPr>
          <w:rFonts w:cs="Arial"/>
          <w:szCs w:val="22"/>
        </w:rPr>
        <w:t xml:space="preserve">, and </w:t>
      </w:r>
      <w:r w:rsidR="00C5670B">
        <w:rPr>
          <w:rFonts w:cs="Arial"/>
          <w:szCs w:val="22"/>
        </w:rPr>
        <w:t>“</w:t>
      </w:r>
      <w:r w:rsidRPr="008E1B5E">
        <w:rPr>
          <w:rFonts w:cs="Arial"/>
          <w:szCs w:val="22"/>
        </w:rPr>
        <w:t>Genome Editing</w:t>
      </w:r>
      <w:r w:rsidR="00C5670B">
        <w:rPr>
          <w:rFonts w:cs="Arial"/>
          <w:szCs w:val="22"/>
        </w:rPr>
        <w:t>”;</w:t>
      </w:r>
      <w:r w:rsidRPr="008E1B5E">
        <w:rPr>
          <w:rFonts w:cs="Arial"/>
          <w:szCs w:val="22"/>
        </w:rPr>
        <w:t xml:space="preserve"> </w:t>
      </w:r>
      <w:r w:rsidR="00C5670B">
        <w:rPr>
          <w:rFonts w:cs="Arial"/>
          <w:szCs w:val="22"/>
        </w:rPr>
        <w:t>there are</w:t>
      </w:r>
      <w:r w:rsidRPr="008E1B5E">
        <w:rPr>
          <w:rFonts w:cs="Arial"/>
          <w:szCs w:val="22"/>
        </w:rPr>
        <w:t xml:space="preserve"> plans for future </w:t>
      </w:r>
      <w:r w:rsidRPr="008E1B5E">
        <w:rPr>
          <w:rFonts w:cs="Arial"/>
          <w:szCs w:val="22"/>
        </w:rPr>
        <w:lastRenderedPageBreak/>
        <w:t xml:space="preserve">workshops in </w:t>
      </w:r>
      <w:r w:rsidR="00C5670B">
        <w:rPr>
          <w:rFonts w:cs="Arial"/>
          <w:szCs w:val="22"/>
        </w:rPr>
        <w:t>“E</w:t>
      </w:r>
      <w:r w:rsidRPr="008E1B5E">
        <w:rPr>
          <w:rFonts w:cs="Arial"/>
          <w:szCs w:val="22"/>
        </w:rPr>
        <w:t>gg extracts</w:t>
      </w:r>
      <w:r w:rsidR="00C5670B">
        <w:rPr>
          <w:rFonts w:cs="Arial"/>
          <w:szCs w:val="22"/>
        </w:rPr>
        <w:t>”</w:t>
      </w:r>
      <w:r w:rsidRPr="008E1B5E">
        <w:rPr>
          <w:rFonts w:cs="Arial"/>
          <w:szCs w:val="22"/>
        </w:rPr>
        <w:t xml:space="preserve"> and </w:t>
      </w:r>
      <w:r w:rsidR="00C5670B">
        <w:rPr>
          <w:rFonts w:cs="Arial"/>
          <w:szCs w:val="22"/>
        </w:rPr>
        <w:t>“H</w:t>
      </w:r>
      <w:r w:rsidRPr="008E1B5E">
        <w:rPr>
          <w:rFonts w:cs="Arial"/>
          <w:szCs w:val="22"/>
        </w:rPr>
        <w:t>usbandry</w:t>
      </w:r>
      <w:r w:rsidR="00C5670B">
        <w:rPr>
          <w:rFonts w:cs="Arial"/>
          <w:szCs w:val="22"/>
        </w:rPr>
        <w:t>”</w:t>
      </w:r>
      <w:r w:rsidRPr="008E1B5E">
        <w:rPr>
          <w:rFonts w:cs="Arial"/>
          <w:szCs w:val="22"/>
        </w:rPr>
        <w:t xml:space="preserve">. </w:t>
      </w:r>
    </w:p>
    <w:p w14:paraId="7A27A0CF" w14:textId="77777777" w:rsidR="00E7716A" w:rsidRPr="003D725D" w:rsidRDefault="00CD5B50" w:rsidP="008E1B5E">
      <w:pPr>
        <w:spacing w:after="120"/>
        <w:rPr>
          <w:rFonts w:cs="Arial"/>
          <w:b/>
          <w:i/>
          <w:szCs w:val="22"/>
          <w:u w:val="single"/>
        </w:rPr>
      </w:pPr>
      <w:r w:rsidRPr="003D725D">
        <w:rPr>
          <w:rFonts w:cs="Arial"/>
          <w:b/>
          <w:i/>
          <w:szCs w:val="22"/>
          <w:u w:val="single"/>
        </w:rPr>
        <w:t xml:space="preserve">6B. </w:t>
      </w:r>
      <w:r w:rsidR="00E7716A" w:rsidRPr="003D725D">
        <w:rPr>
          <w:rFonts w:cs="Arial"/>
          <w:b/>
          <w:i/>
          <w:szCs w:val="22"/>
          <w:u w:val="single"/>
        </w:rPr>
        <w:t xml:space="preserve">Why improve training </w:t>
      </w:r>
      <w:r w:rsidR="008E1B5E">
        <w:rPr>
          <w:rFonts w:cs="Arial"/>
          <w:b/>
          <w:i/>
          <w:szCs w:val="22"/>
          <w:u w:val="single"/>
        </w:rPr>
        <w:t xml:space="preserve">and meeting </w:t>
      </w:r>
      <w:r w:rsidR="00E7716A" w:rsidRPr="003D725D">
        <w:rPr>
          <w:rFonts w:cs="Arial"/>
          <w:b/>
          <w:i/>
          <w:szCs w:val="22"/>
          <w:u w:val="single"/>
        </w:rPr>
        <w:t>opportunities?</w:t>
      </w:r>
      <w:r w:rsidR="008E1B5E">
        <w:rPr>
          <w:rFonts w:cs="Arial"/>
          <w:b/>
          <w:i/>
          <w:szCs w:val="22"/>
          <w:u w:val="single"/>
        </w:rPr>
        <w:t xml:space="preserve"> </w:t>
      </w:r>
    </w:p>
    <w:p w14:paraId="5D51233A" w14:textId="77777777" w:rsidR="00736719" w:rsidRPr="002D7A7F" w:rsidRDefault="004957D1" w:rsidP="004957D1">
      <w:pPr>
        <w:spacing w:after="240"/>
        <w:ind w:firstLine="360"/>
        <w:rPr>
          <w:rFonts w:cs="Arial"/>
          <w:szCs w:val="22"/>
        </w:rPr>
      </w:pPr>
      <w:r w:rsidRPr="00857829">
        <w:rPr>
          <w:rFonts w:cs="Arial"/>
          <w:szCs w:val="22"/>
        </w:rPr>
        <w:t>Courses, meetings, workshops and training grants help d</w:t>
      </w:r>
      <w:r w:rsidRPr="00857829">
        <w:rPr>
          <w:rFonts w:cs="Arial"/>
        </w:rPr>
        <w:t xml:space="preserve">evelop, maintain, and renew human and scientific resources for </w:t>
      </w:r>
      <w:r w:rsidRPr="00857829">
        <w:rPr>
          <w:rFonts w:cs="Arial"/>
          <w:i/>
        </w:rPr>
        <w:t>Xenopus</w:t>
      </w:r>
      <w:r w:rsidRPr="00857829">
        <w:rPr>
          <w:rFonts w:cs="Arial"/>
        </w:rPr>
        <w:t xml:space="preserve"> researchers </w:t>
      </w:r>
      <w:r w:rsidRPr="00857829">
        <w:rPr>
          <w:rFonts w:cs="Arial"/>
          <w:szCs w:val="22"/>
        </w:rPr>
        <w:t xml:space="preserve">and contribute to the training mission of the NIH. </w:t>
      </w:r>
      <w:r w:rsidR="00736719" w:rsidRPr="008E1B5E">
        <w:rPr>
          <w:rFonts w:cs="Arial"/>
          <w:szCs w:val="22"/>
        </w:rPr>
        <w:t xml:space="preserve">The CSHL course on “Cell and Developmental Biology of </w:t>
      </w:r>
      <w:r w:rsidR="00736719" w:rsidRPr="008E1B5E">
        <w:rPr>
          <w:rFonts w:cs="Arial"/>
          <w:i/>
          <w:szCs w:val="22"/>
        </w:rPr>
        <w:t>Xenopus</w:t>
      </w:r>
      <w:r w:rsidR="00C5670B">
        <w:rPr>
          <w:rFonts w:cs="Arial"/>
          <w:i/>
          <w:szCs w:val="22"/>
        </w:rPr>
        <w:t>”</w:t>
      </w:r>
      <w:r w:rsidR="00736719" w:rsidRPr="008E1B5E">
        <w:rPr>
          <w:rFonts w:cs="Arial"/>
          <w:szCs w:val="22"/>
        </w:rPr>
        <w:t xml:space="preserve"> is critical for disseminating evolving techniques throughout the </w:t>
      </w:r>
      <w:r w:rsidR="00736719" w:rsidRPr="008E1B5E">
        <w:rPr>
          <w:rFonts w:cs="Arial"/>
          <w:i/>
          <w:szCs w:val="22"/>
        </w:rPr>
        <w:t>Xenopus</w:t>
      </w:r>
      <w:r w:rsidR="00736719" w:rsidRPr="008E1B5E">
        <w:rPr>
          <w:rFonts w:cs="Arial"/>
          <w:szCs w:val="22"/>
        </w:rPr>
        <w:t xml:space="preserve"> community in a timely fashion, and </w:t>
      </w:r>
      <w:proofErr w:type="gramStart"/>
      <w:r w:rsidR="00736719" w:rsidRPr="008E1B5E">
        <w:rPr>
          <w:rFonts w:cs="Arial"/>
          <w:szCs w:val="22"/>
        </w:rPr>
        <w:t>it is taught by faculty who pioneered or refined the methodologies</w:t>
      </w:r>
      <w:proofErr w:type="gramEnd"/>
      <w:r w:rsidR="00736719" w:rsidRPr="008E1B5E">
        <w:rPr>
          <w:rFonts w:cs="Arial"/>
          <w:szCs w:val="22"/>
        </w:rPr>
        <w:t xml:space="preserve">. </w:t>
      </w:r>
      <w:r w:rsidRPr="008E1B5E">
        <w:rPr>
          <w:rFonts w:cs="Arial"/>
          <w:szCs w:val="22"/>
        </w:rPr>
        <w:t xml:space="preserve">The biennial International </w:t>
      </w:r>
      <w:r w:rsidRPr="008E1B5E">
        <w:rPr>
          <w:rFonts w:cs="Arial"/>
          <w:i/>
          <w:szCs w:val="22"/>
        </w:rPr>
        <w:t>Xenopus</w:t>
      </w:r>
      <w:r w:rsidR="0047764C">
        <w:rPr>
          <w:rFonts w:cs="Arial"/>
          <w:szCs w:val="22"/>
        </w:rPr>
        <w:t xml:space="preserve"> </w:t>
      </w:r>
      <w:r w:rsidR="00C5670B">
        <w:rPr>
          <w:rFonts w:cs="Arial"/>
          <w:szCs w:val="22"/>
        </w:rPr>
        <w:t>Conference</w:t>
      </w:r>
      <w:r w:rsidR="0047764C">
        <w:rPr>
          <w:rFonts w:cs="Arial"/>
          <w:szCs w:val="22"/>
        </w:rPr>
        <w:t xml:space="preserve"> has</w:t>
      </w:r>
      <w:r w:rsidR="00C5670B">
        <w:rPr>
          <w:rFonts w:cs="Arial"/>
          <w:szCs w:val="22"/>
        </w:rPr>
        <w:t xml:space="preserve"> been held since 198</w:t>
      </w:r>
      <w:r w:rsidR="00CC58B5">
        <w:rPr>
          <w:rFonts w:cs="Arial"/>
          <w:szCs w:val="22"/>
        </w:rPr>
        <w:t>6</w:t>
      </w:r>
      <w:r w:rsidRPr="008E1B5E">
        <w:rPr>
          <w:rFonts w:cs="Arial"/>
          <w:szCs w:val="22"/>
        </w:rPr>
        <w:t>. These are very well attended, and unlike other meetings</w:t>
      </w:r>
      <w:r>
        <w:rPr>
          <w:rFonts w:cs="Arial"/>
          <w:szCs w:val="22"/>
        </w:rPr>
        <w:t>,</w:t>
      </w:r>
      <w:r w:rsidRPr="008E1B5E">
        <w:rPr>
          <w:rFonts w:cs="Arial"/>
          <w:szCs w:val="22"/>
        </w:rPr>
        <w:t xml:space="preserve"> speakers are required to pay for themselves. </w:t>
      </w:r>
      <w:r>
        <w:rPr>
          <w:rFonts w:cs="Arial"/>
          <w:szCs w:val="22"/>
        </w:rPr>
        <w:t xml:space="preserve">This </w:t>
      </w:r>
      <w:r w:rsidR="00C5670B">
        <w:rPr>
          <w:rFonts w:cs="Arial"/>
          <w:szCs w:val="22"/>
        </w:rPr>
        <w:t>has become</w:t>
      </w:r>
      <w:r>
        <w:rPr>
          <w:rFonts w:cs="Arial"/>
          <w:szCs w:val="22"/>
        </w:rPr>
        <w:t xml:space="preserve"> a burden for laboratories that wish to send postdoctoral fellows and graduate students to the meetings</w:t>
      </w:r>
      <w:r w:rsidR="0047764C">
        <w:rPr>
          <w:rFonts w:cs="Arial"/>
          <w:szCs w:val="22"/>
        </w:rPr>
        <w:t xml:space="preserve"> </w:t>
      </w:r>
      <w:r w:rsidR="00C5670B">
        <w:rPr>
          <w:rFonts w:cs="Arial"/>
          <w:szCs w:val="22"/>
        </w:rPr>
        <w:t xml:space="preserve">so they can </w:t>
      </w:r>
      <w:r w:rsidR="0047764C">
        <w:rPr>
          <w:rFonts w:cs="Arial"/>
          <w:szCs w:val="22"/>
        </w:rPr>
        <w:t>become part of the international community</w:t>
      </w:r>
      <w:r w:rsidR="00C5670B">
        <w:rPr>
          <w:rFonts w:cs="Arial"/>
          <w:szCs w:val="22"/>
        </w:rPr>
        <w:t xml:space="preserve">, </w:t>
      </w:r>
      <w:r w:rsidR="0047764C">
        <w:rPr>
          <w:rFonts w:cs="Arial"/>
          <w:szCs w:val="22"/>
        </w:rPr>
        <w:t xml:space="preserve">exchange ideas, </w:t>
      </w:r>
      <w:r w:rsidR="00C5670B">
        <w:rPr>
          <w:rFonts w:cs="Arial"/>
          <w:szCs w:val="22"/>
        </w:rPr>
        <w:t xml:space="preserve">and learn about </w:t>
      </w:r>
      <w:r w:rsidR="0047764C">
        <w:rPr>
          <w:rFonts w:cs="Arial"/>
          <w:szCs w:val="22"/>
        </w:rPr>
        <w:t xml:space="preserve">novel approaches and reagents. It also is important to </w:t>
      </w:r>
      <w:r w:rsidR="00C5670B">
        <w:rPr>
          <w:rFonts w:cs="Arial"/>
          <w:szCs w:val="22"/>
        </w:rPr>
        <w:t>support</w:t>
      </w:r>
      <w:r w:rsidR="0047764C">
        <w:rPr>
          <w:rFonts w:cs="Arial"/>
          <w:szCs w:val="22"/>
        </w:rPr>
        <w:t xml:space="preserve"> the attendance of junior faculty </w:t>
      </w:r>
      <w:r w:rsidR="00C5670B">
        <w:rPr>
          <w:rFonts w:cs="Arial"/>
          <w:szCs w:val="22"/>
        </w:rPr>
        <w:t>as well as</w:t>
      </w:r>
      <w:r w:rsidR="0047764C">
        <w:rPr>
          <w:rFonts w:cs="Arial"/>
          <w:szCs w:val="22"/>
        </w:rPr>
        <w:t xml:space="preserve"> members of the biomedical </w:t>
      </w:r>
      <w:r w:rsidR="00C5670B">
        <w:rPr>
          <w:rFonts w:cs="Arial"/>
          <w:szCs w:val="22"/>
        </w:rPr>
        <w:t xml:space="preserve">research </w:t>
      </w:r>
      <w:r w:rsidR="0047764C">
        <w:rPr>
          <w:rFonts w:cs="Arial"/>
          <w:szCs w:val="22"/>
        </w:rPr>
        <w:t xml:space="preserve">community that wish to </w:t>
      </w:r>
      <w:r w:rsidR="00C5670B">
        <w:rPr>
          <w:rFonts w:cs="Arial"/>
          <w:szCs w:val="22"/>
        </w:rPr>
        <w:t>incorporate</w:t>
      </w:r>
      <w:r w:rsidR="0047764C">
        <w:rPr>
          <w:rFonts w:cs="Arial"/>
          <w:szCs w:val="22"/>
        </w:rPr>
        <w:t xml:space="preserve"> </w:t>
      </w:r>
      <w:r w:rsidR="0047764C" w:rsidRPr="00C5670B">
        <w:rPr>
          <w:rFonts w:cs="Arial"/>
          <w:i/>
          <w:szCs w:val="22"/>
        </w:rPr>
        <w:t>Xenopus</w:t>
      </w:r>
      <w:r w:rsidR="0047764C">
        <w:rPr>
          <w:rFonts w:cs="Arial"/>
          <w:szCs w:val="22"/>
        </w:rPr>
        <w:t xml:space="preserve"> in</w:t>
      </w:r>
      <w:r w:rsidR="00C5670B">
        <w:rPr>
          <w:rFonts w:cs="Arial"/>
          <w:szCs w:val="22"/>
        </w:rPr>
        <w:t>to</w:t>
      </w:r>
      <w:r w:rsidR="0047764C">
        <w:rPr>
          <w:rFonts w:cs="Arial"/>
          <w:szCs w:val="22"/>
        </w:rPr>
        <w:t xml:space="preserve"> their </w:t>
      </w:r>
      <w:r w:rsidR="00C5670B">
        <w:rPr>
          <w:rFonts w:cs="Arial"/>
          <w:szCs w:val="22"/>
        </w:rPr>
        <w:t xml:space="preserve">established </w:t>
      </w:r>
      <w:r w:rsidR="0047764C">
        <w:rPr>
          <w:rFonts w:cs="Arial"/>
          <w:szCs w:val="22"/>
        </w:rPr>
        <w:t xml:space="preserve">research programs. </w:t>
      </w:r>
      <w:r w:rsidR="00CC58B5" w:rsidRPr="003C46A3">
        <w:rPr>
          <w:rFonts w:cs="Arial"/>
          <w:szCs w:val="22"/>
        </w:rPr>
        <w:t xml:space="preserve">The organizers </w:t>
      </w:r>
      <w:r w:rsidR="00052468" w:rsidRPr="003C46A3">
        <w:rPr>
          <w:rFonts w:cs="Arial"/>
          <w:szCs w:val="22"/>
        </w:rPr>
        <w:t>of</w:t>
      </w:r>
      <w:r w:rsidR="00CC58B5" w:rsidRPr="003C46A3">
        <w:rPr>
          <w:rFonts w:cs="Arial"/>
          <w:szCs w:val="22"/>
        </w:rPr>
        <w:t xml:space="preserve"> the past several meetings have </w:t>
      </w:r>
      <w:r w:rsidR="003E15A2" w:rsidRPr="003C46A3">
        <w:rPr>
          <w:rFonts w:cs="Arial"/>
          <w:szCs w:val="22"/>
        </w:rPr>
        <w:t xml:space="preserve">made </w:t>
      </w:r>
      <w:r w:rsidR="00CC58B5" w:rsidRPr="003C46A3">
        <w:rPr>
          <w:rFonts w:cs="Arial"/>
          <w:szCs w:val="22"/>
        </w:rPr>
        <w:t>a special effort to include junior researchers as invited speakers.</w:t>
      </w:r>
      <w:r w:rsidR="00CC58B5">
        <w:rPr>
          <w:rFonts w:cs="Arial"/>
          <w:szCs w:val="22"/>
        </w:rPr>
        <w:t xml:space="preserve"> </w:t>
      </w:r>
      <w:r w:rsidR="00736719" w:rsidRPr="002D7A7F">
        <w:rPr>
          <w:rFonts w:cs="Arial"/>
          <w:szCs w:val="22"/>
        </w:rPr>
        <w:t xml:space="preserve">Continued support for these and similar training initiatives is essential to maintain and propagate the use of </w:t>
      </w:r>
      <w:r w:rsidR="00736719" w:rsidRPr="002D7A7F">
        <w:rPr>
          <w:rFonts w:cs="Arial"/>
          <w:i/>
          <w:szCs w:val="22"/>
        </w:rPr>
        <w:t>Xenopus</w:t>
      </w:r>
      <w:r w:rsidR="00736719" w:rsidRPr="002D7A7F">
        <w:rPr>
          <w:rFonts w:cs="Arial"/>
          <w:szCs w:val="22"/>
        </w:rPr>
        <w:t xml:space="preserve"> in biomedical research.</w:t>
      </w:r>
    </w:p>
    <w:p w14:paraId="0CC155FE" w14:textId="77777777" w:rsidR="00E7716A" w:rsidRDefault="00CD5B50" w:rsidP="00E7716A">
      <w:pPr>
        <w:rPr>
          <w:rFonts w:cs="Arial"/>
          <w:b/>
          <w:i/>
          <w:szCs w:val="22"/>
          <w:u w:val="single"/>
        </w:rPr>
      </w:pPr>
      <w:r w:rsidRPr="003D725D">
        <w:rPr>
          <w:rFonts w:cs="Arial"/>
          <w:b/>
          <w:i/>
          <w:szCs w:val="22"/>
          <w:u w:val="single"/>
        </w:rPr>
        <w:t xml:space="preserve">6C. </w:t>
      </w:r>
      <w:r w:rsidR="003D725D" w:rsidRPr="003D725D">
        <w:rPr>
          <w:rFonts w:cs="Arial"/>
          <w:b/>
          <w:i/>
          <w:szCs w:val="22"/>
          <w:u w:val="single"/>
        </w:rPr>
        <w:t>Community reco</w:t>
      </w:r>
      <w:r w:rsidR="008E1B5E">
        <w:rPr>
          <w:rFonts w:cs="Arial"/>
          <w:b/>
          <w:i/>
          <w:szCs w:val="22"/>
          <w:u w:val="single"/>
        </w:rPr>
        <w:t>m</w:t>
      </w:r>
      <w:r w:rsidR="003D725D" w:rsidRPr="003D725D">
        <w:rPr>
          <w:rFonts w:cs="Arial"/>
          <w:b/>
          <w:i/>
          <w:szCs w:val="22"/>
          <w:u w:val="single"/>
        </w:rPr>
        <w:t>me</w:t>
      </w:r>
      <w:r w:rsidR="008E1B5E">
        <w:rPr>
          <w:rFonts w:cs="Arial"/>
          <w:b/>
          <w:i/>
          <w:szCs w:val="22"/>
          <w:u w:val="single"/>
        </w:rPr>
        <w:t>nd</w:t>
      </w:r>
      <w:r w:rsidR="003D725D" w:rsidRPr="003D725D">
        <w:rPr>
          <w:rFonts w:cs="Arial"/>
          <w:b/>
          <w:i/>
          <w:szCs w:val="22"/>
          <w:u w:val="single"/>
        </w:rPr>
        <w:t>ations</w:t>
      </w:r>
    </w:p>
    <w:p w14:paraId="700CB6A8" w14:textId="77777777" w:rsidR="008E1B5E" w:rsidRPr="008E1B5E" w:rsidRDefault="008E1B5E" w:rsidP="0032571D">
      <w:pPr>
        <w:spacing w:after="120"/>
        <w:ind w:firstLine="360"/>
        <w:rPr>
          <w:rFonts w:cs="Arial"/>
          <w:szCs w:val="22"/>
        </w:rPr>
      </w:pPr>
      <w:r>
        <w:rPr>
          <w:rFonts w:cs="Arial"/>
          <w:szCs w:val="22"/>
        </w:rPr>
        <w:t xml:space="preserve">The </w:t>
      </w:r>
      <w:r w:rsidRPr="00CC7193">
        <w:rPr>
          <w:rFonts w:cs="Arial"/>
          <w:i/>
          <w:szCs w:val="22"/>
        </w:rPr>
        <w:t>Xenopus</w:t>
      </w:r>
      <w:r>
        <w:rPr>
          <w:rFonts w:cs="Arial"/>
          <w:szCs w:val="22"/>
        </w:rPr>
        <w:t xml:space="preserve"> community </w:t>
      </w:r>
      <w:r w:rsidR="003E15A2">
        <w:rPr>
          <w:rFonts w:cs="Arial"/>
          <w:szCs w:val="22"/>
        </w:rPr>
        <w:t xml:space="preserve">identified </w:t>
      </w:r>
      <w:r>
        <w:rPr>
          <w:rFonts w:cs="Arial"/>
          <w:szCs w:val="22"/>
        </w:rPr>
        <w:t xml:space="preserve">as an essential resource the continued support and further development of </w:t>
      </w:r>
      <w:r w:rsidRPr="008E1B5E">
        <w:rPr>
          <w:rFonts w:cs="Arial"/>
          <w:szCs w:val="22"/>
        </w:rPr>
        <w:t xml:space="preserve">opportunities for training in the use of </w:t>
      </w:r>
      <w:r w:rsidRPr="008E1B5E">
        <w:rPr>
          <w:rFonts w:cs="Arial"/>
          <w:i/>
          <w:szCs w:val="22"/>
        </w:rPr>
        <w:t>Xenopus</w:t>
      </w:r>
      <w:r w:rsidRPr="008E1B5E">
        <w:rPr>
          <w:rFonts w:cs="Arial"/>
          <w:szCs w:val="22"/>
        </w:rPr>
        <w:t xml:space="preserve"> in all areas of biomedical research. </w:t>
      </w:r>
    </w:p>
    <w:p w14:paraId="32C82C84" w14:textId="77777777" w:rsidR="008E1B5E" w:rsidRPr="008E1B5E" w:rsidRDefault="00736719" w:rsidP="0032571D">
      <w:pPr>
        <w:pStyle w:val="ListParagraph"/>
        <w:numPr>
          <w:ilvl w:val="0"/>
          <w:numId w:val="25"/>
        </w:numPr>
        <w:jc w:val="both"/>
        <w:rPr>
          <w:rFonts w:ascii="Arial" w:hAnsi="Arial" w:cs="Arial"/>
          <w:sz w:val="22"/>
          <w:szCs w:val="22"/>
        </w:rPr>
      </w:pPr>
      <w:r w:rsidRPr="008E1B5E">
        <w:rPr>
          <w:rFonts w:ascii="Arial" w:hAnsi="Arial" w:cs="Arial"/>
          <w:sz w:val="22"/>
          <w:szCs w:val="22"/>
        </w:rPr>
        <w:t xml:space="preserve">The CSHL course on “Cell and Developmental Biology of </w:t>
      </w:r>
      <w:r w:rsidRPr="008E1B5E">
        <w:rPr>
          <w:rFonts w:ascii="Arial" w:hAnsi="Arial" w:cs="Arial"/>
          <w:i/>
          <w:sz w:val="22"/>
          <w:szCs w:val="22"/>
        </w:rPr>
        <w:t>Xenopus</w:t>
      </w:r>
      <w:r w:rsidRPr="008E1B5E">
        <w:rPr>
          <w:rFonts w:ascii="Arial" w:hAnsi="Arial" w:cs="Arial"/>
          <w:sz w:val="22"/>
          <w:szCs w:val="22"/>
        </w:rPr>
        <w:t xml:space="preserve"> is currently supported by NIH funding that extends through 2019. This continued support for the CSHL </w:t>
      </w:r>
      <w:r w:rsidRPr="008E1B5E">
        <w:rPr>
          <w:rFonts w:ascii="Arial" w:hAnsi="Arial" w:cs="Arial"/>
          <w:i/>
          <w:sz w:val="22"/>
          <w:szCs w:val="22"/>
        </w:rPr>
        <w:t>Xenopus</w:t>
      </w:r>
      <w:r w:rsidRPr="008E1B5E">
        <w:rPr>
          <w:rFonts w:ascii="Arial" w:hAnsi="Arial" w:cs="Arial"/>
          <w:sz w:val="22"/>
          <w:szCs w:val="22"/>
        </w:rPr>
        <w:t xml:space="preserve"> course is essential to maintain the vibrancy and usefulness of the </w:t>
      </w:r>
      <w:r w:rsidRPr="008E1B5E">
        <w:rPr>
          <w:rFonts w:ascii="Arial" w:hAnsi="Arial" w:cs="Arial"/>
          <w:i/>
          <w:sz w:val="22"/>
          <w:szCs w:val="22"/>
        </w:rPr>
        <w:t>Xenopus</w:t>
      </w:r>
      <w:r w:rsidRPr="008E1B5E">
        <w:rPr>
          <w:rFonts w:ascii="Arial" w:hAnsi="Arial" w:cs="Arial"/>
          <w:sz w:val="22"/>
          <w:szCs w:val="22"/>
        </w:rPr>
        <w:t xml:space="preserve"> system.</w:t>
      </w:r>
    </w:p>
    <w:p w14:paraId="44608391" w14:textId="77777777" w:rsidR="008E1B5E" w:rsidRPr="008E1B5E" w:rsidRDefault="008E1B5E" w:rsidP="0032571D">
      <w:pPr>
        <w:pStyle w:val="ListParagraph"/>
        <w:ind w:left="504"/>
        <w:jc w:val="both"/>
        <w:rPr>
          <w:rFonts w:ascii="Arial" w:hAnsi="Arial" w:cs="Arial"/>
          <w:sz w:val="22"/>
          <w:szCs w:val="22"/>
        </w:rPr>
      </w:pPr>
    </w:p>
    <w:p w14:paraId="45A433AF" w14:textId="77777777" w:rsidR="00E7716A" w:rsidRPr="008E1B5E" w:rsidRDefault="0047764C" w:rsidP="0032571D">
      <w:pPr>
        <w:pStyle w:val="ListParagraph"/>
        <w:numPr>
          <w:ilvl w:val="0"/>
          <w:numId w:val="25"/>
        </w:numPr>
        <w:spacing w:after="240"/>
        <w:jc w:val="both"/>
        <w:rPr>
          <w:rFonts w:ascii="Arial" w:hAnsi="Arial" w:cs="Arial"/>
          <w:sz w:val="22"/>
          <w:szCs w:val="22"/>
        </w:rPr>
      </w:pPr>
      <w:r>
        <w:rPr>
          <w:rFonts w:ascii="Arial" w:hAnsi="Arial" w:cs="Arial"/>
          <w:sz w:val="22"/>
          <w:szCs w:val="22"/>
        </w:rPr>
        <w:t>Continued</w:t>
      </w:r>
      <w:r w:rsidR="00412C8F" w:rsidRPr="008E1B5E">
        <w:rPr>
          <w:rFonts w:ascii="Arial" w:hAnsi="Arial" w:cs="Arial"/>
          <w:sz w:val="22"/>
          <w:szCs w:val="22"/>
        </w:rPr>
        <w:t xml:space="preserve"> </w:t>
      </w:r>
      <w:r>
        <w:rPr>
          <w:rFonts w:ascii="Arial" w:hAnsi="Arial" w:cs="Arial"/>
          <w:sz w:val="22"/>
          <w:szCs w:val="22"/>
        </w:rPr>
        <w:t xml:space="preserve">and enhanced </w:t>
      </w:r>
      <w:r w:rsidR="004957D1">
        <w:rPr>
          <w:rFonts w:ascii="Arial" w:hAnsi="Arial" w:cs="Arial"/>
          <w:sz w:val="22"/>
          <w:szCs w:val="22"/>
        </w:rPr>
        <w:t>s</w:t>
      </w:r>
      <w:r w:rsidR="00E7716A" w:rsidRPr="008E1B5E">
        <w:rPr>
          <w:rFonts w:ascii="Arial" w:hAnsi="Arial" w:cs="Arial"/>
          <w:sz w:val="22"/>
          <w:szCs w:val="22"/>
        </w:rPr>
        <w:t xml:space="preserve">upport for the biennial International </w:t>
      </w:r>
      <w:r w:rsidR="00E7716A" w:rsidRPr="008E1B5E">
        <w:rPr>
          <w:rFonts w:ascii="Arial" w:hAnsi="Arial" w:cs="Arial"/>
          <w:i/>
          <w:sz w:val="22"/>
          <w:szCs w:val="22"/>
        </w:rPr>
        <w:t>Xenopus</w:t>
      </w:r>
      <w:r w:rsidR="00E7716A" w:rsidRPr="008E1B5E">
        <w:rPr>
          <w:rFonts w:ascii="Arial" w:hAnsi="Arial" w:cs="Arial"/>
          <w:sz w:val="22"/>
          <w:szCs w:val="22"/>
        </w:rPr>
        <w:t xml:space="preserve"> </w:t>
      </w:r>
      <w:r w:rsidR="00C5670B">
        <w:rPr>
          <w:rFonts w:ascii="Arial" w:hAnsi="Arial" w:cs="Arial"/>
          <w:sz w:val="22"/>
          <w:szCs w:val="22"/>
        </w:rPr>
        <w:t>Conference</w:t>
      </w:r>
      <w:r>
        <w:rPr>
          <w:rFonts w:ascii="Arial" w:hAnsi="Arial" w:cs="Arial"/>
          <w:sz w:val="22"/>
          <w:szCs w:val="22"/>
        </w:rPr>
        <w:t xml:space="preserve"> is essential to ensure attendance of</w:t>
      </w:r>
      <w:r w:rsidR="00E7716A" w:rsidRPr="008E1B5E">
        <w:rPr>
          <w:rFonts w:ascii="Arial" w:hAnsi="Arial" w:cs="Arial"/>
          <w:sz w:val="22"/>
          <w:szCs w:val="22"/>
        </w:rPr>
        <w:t xml:space="preserve"> </w:t>
      </w:r>
      <w:r w:rsidRPr="008E1B5E">
        <w:rPr>
          <w:rFonts w:ascii="Arial" w:hAnsi="Arial" w:cs="Arial"/>
          <w:sz w:val="22"/>
          <w:szCs w:val="22"/>
        </w:rPr>
        <w:t>students</w:t>
      </w:r>
      <w:r>
        <w:rPr>
          <w:rFonts w:ascii="Arial" w:hAnsi="Arial" w:cs="Arial"/>
          <w:sz w:val="22"/>
          <w:szCs w:val="22"/>
        </w:rPr>
        <w:t>, postdoctoral fellows</w:t>
      </w:r>
      <w:r w:rsidR="00E318B4">
        <w:rPr>
          <w:rFonts w:ascii="Arial" w:hAnsi="Arial" w:cs="Arial"/>
          <w:sz w:val="22"/>
          <w:szCs w:val="22"/>
        </w:rPr>
        <w:t>,</w:t>
      </w:r>
      <w:r w:rsidRPr="008E1B5E">
        <w:rPr>
          <w:rFonts w:ascii="Arial" w:hAnsi="Arial" w:cs="Arial"/>
          <w:sz w:val="22"/>
          <w:szCs w:val="22"/>
        </w:rPr>
        <w:t xml:space="preserve"> </w:t>
      </w:r>
      <w:r>
        <w:rPr>
          <w:rFonts w:ascii="Arial" w:hAnsi="Arial" w:cs="Arial"/>
          <w:sz w:val="22"/>
          <w:szCs w:val="22"/>
        </w:rPr>
        <w:t>junior</w:t>
      </w:r>
      <w:r w:rsidRPr="008E1B5E">
        <w:rPr>
          <w:rFonts w:ascii="Arial" w:hAnsi="Arial" w:cs="Arial"/>
          <w:sz w:val="22"/>
          <w:szCs w:val="22"/>
        </w:rPr>
        <w:t xml:space="preserve"> faculty</w:t>
      </w:r>
      <w:r w:rsidR="00E318B4">
        <w:rPr>
          <w:rFonts w:ascii="Arial" w:hAnsi="Arial" w:cs="Arial"/>
          <w:sz w:val="22"/>
          <w:szCs w:val="22"/>
        </w:rPr>
        <w:t xml:space="preserve"> and faculty who wish to begin to use </w:t>
      </w:r>
      <w:r w:rsidR="00E318B4" w:rsidRPr="00E318B4">
        <w:rPr>
          <w:rFonts w:ascii="Arial" w:hAnsi="Arial" w:cs="Arial"/>
          <w:i/>
          <w:sz w:val="22"/>
          <w:szCs w:val="22"/>
        </w:rPr>
        <w:t>Xenopus</w:t>
      </w:r>
      <w:r>
        <w:rPr>
          <w:rFonts w:ascii="Arial" w:hAnsi="Arial" w:cs="Arial"/>
          <w:sz w:val="22"/>
          <w:szCs w:val="22"/>
        </w:rPr>
        <w:t xml:space="preserve">. Their participation </w:t>
      </w:r>
      <w:r w:rsidR="00E7716A" w:rsidRPr="008E1B5E">
        <w:rPr>
          <w:rFonts w:ascii="Arial" w:hAnsi="Arial" w:cs="Arial"/>
          <w:sz w:val="22"/>
          <w:szCs w:val="22"/>
        </w:rPr>
        <w:t xml:space="preserve">would </w:t>
      </w:r>
      <w:r>
        <w:rPr>
          <w:rFonts w:ascii="Arial" w:hAnsi="Arial" w:cs="Arial"/>
          <w:sz w:val="22"/>
          <w:szCs w:val="22"/>
        </w:rPr>
        <w:t xml:space="preserve">facilitate their </w:t>
      </w:r>
      <w:r w:rsidR="00E318B4">
        <w:rPr>
          <w:rFonts w:ascii="Arial" w:hAnsi="Arial" w:cs="Arial"/>
          <w:sz w:val="22"/>
          <w:szCs w:val="22"/>
        </w:rPr>
        <w:t>long-term integration into</w:t>
      </w:r>
      <w:r>
        <w:rPr>
          <w:rFonts w:ascii="Arial" w:hAnsi="Arial" w:cs="Arial"/>
          <w:sz w:val="22"/>
          <w:szCs w:val="22"/>
        </w:rPr>
        <w:t xml:space="preserve"> this important community</w:t>
      </w:r>
      <w:r w:rsidR="00E7716A" w:rsidRPr="008E1B5E">
        <w:rPr>
          <w:rFonts w:ascii="Arial" w:hAnsi="Arial" w:cs="Arial"/>
          <w:sz w:val="22"/>
          <w:szCs w:val="22"/>
        </w:rPr>
        <w:t>.</w:t>
      </w:r>
    </w:p>
    <w:p w14:paraId="475F8A87" w14:textId="77777777" w:rsidR="0069595C" w:rsidRPr="0069595C" w:rsidRDefault="00E7716A" w:rsidP="0032571D">
      <w:pPr>
        <w:numPr>
          <w:ilvl w:val="0"/>
          <w:numId w:val="10"/>
        </w:numPr>
        <w:tabs>
          <w:tab w:val="left" w:pos="5220"/>
        </w:tabs>
        <w:spacing w:after="80"/>
        <w:rPr>
          <w:rFonts w:cs="Arial"/>
          <w:szCs w:val="22"/>
        </w:rPr>
      </w:pPr>
      <w:r w:rsidRPr="008E1B5E">
        <w:rPr>
          <w:rFonts w:cs="Arial"/>
          <w:szCs w:val="22"/>
        </w:rPr>
        <w:t>Support for financial scholarships for the advanced training workshops</w:t>
      </w:r>
      <w:r w:rsidR="0047764C">
        <w:rPr>
          <w:rFonts w:cs="Arial"/>
          <w:szCs w:val="22"/>
        </w:rPr>
        <w:t xml:space="preserve"> at the</w:t>
      </w:r>
      <w:r w:rsidRPr="008E1B5E">
        <w:rPr>
          <w:rFonts w:cs="Arial"/>
          <w:szCs w:val="22"/>
        </w:rPr>
        <w:t xml:space="preserve"> NXR</w:t>
      </w:r>
      <w:r w:rsidR="0047764C">
        <w:rPr>
          <w:rFonts w:cs="Arial"/>
          <w:szCs w:val="22"/>
        </w:rPr>
        <w:t>.</w:t>
      </w:r>
      <w:r w:rsidRPr="008E1B5E">
        <w:rPr>
          <w:rFonts w:cs="Arial"/>
          <w:szCs w:val="22"/>
        </w:rPr>
        <w:t xml:space="preserve"> There is </w:t>
      </w:r>
      <w:r w:rsidR="00E318B4">
        <w:rPr>
          <w:rFonts w:cs="Arial"/>
          <w:szCs w:val="22"/>
        </w:rPr>
        <w:t xml:space="preserve">a </w:t>
      </w:r>
      <w:r w:rsidRPr="008E1B5E">
        <w:rPr>
          <w:rFonts w:cs="Arial"/>
          <w:szCs w:val="22"/>
        </w:rPr>
        <w:t>high</w:t>
      </w:r>
      <w:r w:rsidR="00E318B4">
        <w:rPr>
          <w:rFonts w:cs="Arial"/>
          <w:szCs w:val="22"/>
        </w:rPr>
        <w:t xml:space="preserve"> </w:t>
      </w:r>
      <w:r w:rsidRPr="008E1B5E">
        <w:rPr>
          <w:rFonts w:cs="Arial"/>
          <w:szCs w:val="22"/>
        </w:rPr>
        <w:t xml:space="preserve">level </w:t>
      </w:r>
      <w:r w:rsidR="00E318B4">
        <w:rPr>
          <w:rFonts w:cs="Arial"/>
          <w:szCs w:val="22"/>
        </w:rPr>
        <w:t xml:space="preserve">of </w:t>
      </w:r>
      <w:r w:rsidRPr="008E1B5E">
        <w:rPr>
          <w:rFonts w:cs="Arial"/>
          <w:szCs w:val="22"/>
        </w:rPr>
        <w:t xml:space="preserve">enthusiasm for these workshops, but many </w:t>
      </w:r>
      <w:r w:rsidR="0047764C">
        <w:rPr>
          <w:rFonts w:cs="Arial"/>
          <w:szCs w:val="22"/>
        </w:rPr>
        <w:t xml:space="preserve">applicants </w:t>
      </w:r>
      <w:r w:rsidRPr="008E1B5E">
        <w:rPr>
          <w:rFonts w:cs="Arial"/>
          <w:szCs w:val="22"/>
        </w:rPr>
        <w:t xml:space="preserve">request financial aid, which currently is not available. </w:t>
      </w:r>
      <w:r w:rsidRPr="003C46A3">
        <w:rPr>
          <w:rFonts w:cs="Arial"/>
          <w:szCs w:val="22"/>
        </w:rPr>
        <w:t xml:space="preserve">Supplemental funding </w:t>
      </w:r>
      <w:r w:rsidR="008F3605" w:rsidRPr="003C46A3">
        <w:rPr>
          <w:rFonts w:cs="Arial"/>
          <w:szCs w:val="22"/>
        </w:rPr>
        <w:t xml:space="preserve">and support through the R25 mechanism </w:t>
      </w:r>
      <w:r w:rsidRPr="003C46A3">
        <w:rPr>
          <w:rFonts w:cs="Arial"/>
          <w:szCs w:val="22"/>
        </w:rPr>
        <w:t>to the NXR</w:t>
      </w:r>
      <w:r w:rsidR="003E15A2" w:rsidRPr="003C46A3">
        <w:rPr>
          <w:rFonts w:cs="Arial"/>
          <w:szCs w:val="22"/>
        </w:rPr>
        <w:t>,</w:t>
      </w:r>
      <w:r w:rsidRPr="003C46A3">
        <w:rPr>
          <w:rFonts w:cs="Arial"/>
          <w:szCs w:val="22"/>
        </w:rPr>
        <w:t xml:space="preserve"> allow</w:t>
      </w:r>
      <w:r w:rsidR="003E15A2" w:rsidRPr="003C46A3">
        <w:rPr>
          <w:rFonts w:cs="Arial"/>
          <w:szCs w:val="22"/>
        </w:rPr>
        <w:t>ing</w:t>
      </w:r>
      <w:r w:rsidRPr="003C46A3">
        <w:rPr>
          <w:rFonts w:cs="Arial"/>
          <w:szCs w:val="22"/>
        </w:rPr>
        <w:t xml:space="preserve"> it to provide tuition assistance</w:t>
      </w:r>
      <w:r w:rsidR="003E15A2" w:rsidRPr="003C46A3">
        <w:rPr>
          <w:rFonts w:cs="Arial"/>
          <w:szCs w:val="22"/>
        </w:rPr>
        <w:t>,</w:t>
      </w:r>
      <w:r w:rsidRPr="003C46A3">
        <w:rPr>
          <w:rFonts w:cs="Arial"/>
          <w:szCs w:val="22"/>
        </w:rPr>
        <w:t xml:space="preserve"> will benefit the entire community.</w:t>
      </w:r>
      <w:r w:rsidRPr="008E1B5E">
        <w:rPr>
          <w:rFonts w:cs="Arial"/>
          <w:szCs w:val="22"/>
        </w:rPr>
        <w:t xml:space="preserve"> </w:t>
      </w:r>
    </w:p>
    <w:p w14:paraId="37524199" w14:textId="77777777" w:rsidR="0069595C" w:rsidRDefault="0069595C" w:rsidP="002B21DF">
      <w:pPr>
        <w:spacing w:after="80"/>
        <w:rPr>
          <w:rFonts w:cs="Arial"/>
          <w:b/>
          <w:sz w:val="28"/>
          <w:szCs w:val="28"/>
        </w:rPr>
      </w:pPr>
    </w:p>
    <w:p w14:paraId="69AB5B47" w14:textId="77777777" w:rsidR="004C5DD7" w:rsidRPr="002B21DF" w:rsidRDefault="002B21DF" w:rsidP="002B21DF">
      <w:pPr>
        <w:spacing w:after="80"/>
        <w:rPr>
          <w:rFonts w:cs="Arial"/>
        </w:rPr>
      </w:pPr>
      <w:r>
        <w:rPr>
          <w:rFonts w:cs="Arial"/>
          <w:b/>
          <w:sz w:val="28"/>
          <w:szCs w:val="28"/>
        </w:rPr>
        <w:t>V</w:t>
      </w:r>
      <w:r w:rsidR="004B5878" w:rsidRPr="00857829">
        <w:rPr>
          <w:rFonts w:cs="Arial"/>
          <w:b/>
          <w:sz w:val="28"/>
          <w:szCs w:val="28"/>
        </w:rPr>
        <w:t xml:space="preserve">. </w:t>
      </w:r>
      <w:bookmarkStart w:id="20" w:name="Longtermgoal"/>
      <w:r w:rsidR="0047764C">
        <w:rPr>
          <w:rFonts w:cs="Arial"/>
          <w:b/>
          <w:sz w:val="28"/>
          <w:szCs w:val="28"/>
        </w:rPr>
        <w:t xml:space="preserve">The </w:t>
      </w:r>
      <w:r w:rsidR="003D725D">
        <w:rPr>
          <w:rFonts w:cs="Arial"/>
          <w:b/>
          <w:sz w:val="28"/>
          <w:szCs w:val="28"/>
        </w:rPr>
        <w:t xml:space="preserve">Long </w:t>
      </w:r>
      <w:r w:rsidR="009942BE">
        <w:rPr>
          <w:rFonts w:cs="Arial"/>
          <w:b/>
          <w:sz w:val="28"/>
          <w:szCs w:val="28"/>
        </w:rPr>
        <w:t>T</w:t>
      </w:r>
      <w:r w:rsidR="003D725D">
        <w:rPr>
          <w:rFonts w:cs="Arial"/>
          <w:b/>
          <w:sz w:val="28"/>
          <w:szCs w:val="28"/>
        </w:rPr>
        <w:t>erm</w:t>
      </w:r>
      <w:r w:rsidR="0047764C">
        <w:rPr>
          <w:rFonts w:cs="Arial"/>
          <w:b/>
          <w:sz w:val="28"/>
          <w:szCs w:val="28"/>
        </w:rPr>
        <w:t xml:space="preserve"> Goal</w:t>
      </w:r>
      <w:r w:rsidR="004B5878" w:rsidRPr="00857829">
        <w:rPr>
          <w:rFonts w:cs="Arial"/>
          <w:b/>
          <w:sz w:val="28"/>
          <w:szCs w:val="28"/>
        </w:rPr>
        <w:t xml:space="preserve"> </w:t>
      </w:r>
      <w:r w:rsidR="0047764C">
        <w:rPr>
          <w:rFonts w:cs="Arial"/>
          <w:b/>
          <w:sz w:val="28"/>
          <w:szCs w:val="28"/>
        </w:rPr>
        <w:t xml:space="preserve">of </w:t>
      </w:r>
      <w:r w:rsidR="004B5878" w:rsidRPr="00857829">
        <w:rPr>
          <w:rFonts w:cs="Arial"/>
          <w:b/>
          <w:sz w:val="28"/>
          <w:szCs w:val="28"/>
        </w:rPr>
        <w:t>Us</w:t>
      </w:r>
      <w:r w:rsidR="0047764C">
        <w:rPr>
          <w:rFonts w:cs="Arial"/>
          <w:b/>
          <w:sz w:val="28"/>
          <w:szCs w:val="28"/>
        </w:rPr>
        <w:t xml:space="preserve">ing </w:t>
      </w:r>
      <w:r w:rsidR="004B5878" w:rsidRPr="002B21DF">
        <w:rPr>
          <w:rFonts w:cs="Arial"/>
          <w:b/>
          <w:i/>
          <w:sz w:val="28"/>
          <w:szCs w:val="28"/>
        </w:rPr>
        <w:t>Xenopus</w:t>
      </w:r>
      <w:r w:rsidR="004B5878" w:rsidRPr="002B21DF">
        <w:rPr>
          <w:rFonts w:cs="Arial"/>
          <w:b/>
          <w:sz w:val="28"/>
          <w:szCs w:val="28"/>
        </w:rPr>
        <w:t xml:space="preserve"> to </w:t>
      </w:r>
      <w:r w:rsidRPr="002B21DF">
        <w:rPr>
          <w:rFonts w:cs="Arial"/>
          <w:b/>
          <w:sz w:val="28"/>
          <w:szCs w:val="28"/>
        </w:rPr>
        <w:t>Understand</w:t>
      </w:r>
      <w:r w:rsidR="004B5878" w:rsidRPr="002B21DF">
        <w:rPr>
          <w:rFonts w:cs="Arial"/>
          <w:b/>
          <w:sz w:val="28"/>
          <w:szCs w:val="28"/>
        </w:rPr>
        <w:t xml:space="preserve"> Human Disease</w:t>
      </w:r>
      <w:r w:rsidR="00520B8F">
        <w:rPr>
          <w:rFonts w:cs="Arial"/>
          <w:b/>
          <w:sz w:val="28"/>
          <w:szCs w:val="28"/>
        </w:rPr>
        <w:t xml:space="preserve"> </w:t>
      </w:r>
    </w:p>
    <w:bookmarkEnd w:id="20"/>
    <w:p w14:paraId="6DD9A4AE" w14:textId="77777777" w:rsidR="00CC7916" w:rsidRDefault="00CC7916" w:rsidP="00CC7916">
      <w:pPr>
        <w:spacing w:after="120"/>
        <w:rPr>
          <w:rFonts w:cs="Arial"/>
          <w:b/>
          <w:i/>
          <w:szCs w:val="22"/>
          <w:u w:val="single"/>
        </w:rPr>
      </w:pPr>
      <w:r>
        <w:rPr>
          <w:rFonts w:cs="Arial"/>
          <w:b/>
          <w:i/>
          <w:szCs w:val="22"/>
          <w:u w:val="single"/>
        </w:rPr>
        <w:t xml:space="preserve">A. </w:t>
      </w:r>
      <w:r w:rsidRPr="003D725D">
        <w:rPr>
          <w:rFonts w:cs="Arial"/>
          <w:b/>
          <w:i/>
          <w:szCs w:val="22"/>
          <w:u w:val="single"/>
        </w:rPr>
        <w:t>Impact</w:t>
      </w:r>
      <w:r>
        <w:rPr>
          <w:rFonts w:cs="Arial"/>
          <w:b/>
          <w:i/>
          <w:szCs w:val="22"/>
          <w:u w:val="single"/>
        </w:rPr>
        <w:t xml:space="preserve"> of using Xenopus to understand human disease</w:t>
      </w:r>
    </w:p>
    <w:p w14:paraId="518FAB02" w14:textId="77777777" w:rsidR="004C5DD7" w:rsidRPr="00857829" w:rsidRDefault="0053743A" w:rsidP="00E318B4">
      <w:pPr>
        <w:spacing w:after="120"/>
        <w:ind w:firstLine="360"/>
        <w:rPr>
          <w:rFonts w:cs="Arial"/>
          <w:szCs w:val="22"/>
        </w:rPr>
      </w:pPr>
      <w:r>
        <w:rPr>
          <w:rFonts w:cs="Arial"/>
          <w:szCs w:val="22"/>
        </w:rPr>
        <w:t>The</w:t>
      </w:r>
      <w:r w:rsidR="004C5DD7" w:rsidRPr="00857829">
        <w:rPr>
          <w:rFonts w:cs="Arial"/>
          <w:szCs w:val="22"/>
        </w:rPr>
        <w:t xml:space="preserve"> major </w:t>
      </w:r>
      <w:r>
        <w:rPr>
          <w:rFonts w:cs="Arial"/>
          <w:szCs w:val="22"/>
        </w:rPr>
        <w:t>common objective of</w:t>
      </w:r>
      <w:r w:rsidR="004C5DD7" w:rsidRPr="00857829">
        <w:rPr>
          <w:rFonts w:cs="Arial"/>
          <w:szCs w:val="22"/>
        </w:rPr>
        <w:t xml:space="preserve"> the </w:t>
      </w:r>
      <w:r w:rsidR="0047764C" w:rsidRPr="0047764C">
        <w:rPr>
          <w:rFonts w:cs="Arial"/>
          <w:i/>
          <w:szCs w:val="22"/>
        </w:rPr>
        <w:t>Xenopus</w:t>
      </w:r>
      <w:r w:rsidR="0047764C">
        <w:rPr>
          <w:rFonts w:cs="Arial"/>
          <w:szCs w:val="22"/>
        </w:rPr>
        <w:t xml:space="preserve"> </w:t>
      </w:r>
      <w:r w:rsidR="004C5DD7" w:rsidRPr="00857829">
        <w:rPr>
          <w:rFonts w:cs="Arial"/>
          <w:szCs w:val="22"/>
        </w:rPr>
        <w:t xml:space="preserve">research community is to accelerate the use </w:t>
      </w:r>
      <w:r w:rsidR="004C5DD7" w:rsidRPr="0047764C">
        <w:rPr>
          <w:rFonts w:cs="Arial"/>
          <w:szCs w:val="22"/>
        </w:rPr>
        <w:t xml:space="preserve">of </w:t>
      </w:r>
      <w:r w:rsidR="0047764C" w:rsidRPr="0047764C">
        <w:rPr>
          <w:rFonts w:cs="Arial"/>
          <w:szCs w:val="22"/>
        </w:rPr>
        <w:t>this animal</w:t>
      </w:r>
      <w:r w:rsidR="004C5DD7" w:rsidRPr="0047764C">
        <w:rPr>
          <w:rFonts w:cs="Arial"/>
          <w:szCs w:val="22"/>
        </w:rPr>
        <w:t xml:space="preserve"> as a model for </w:t>
      </w:r>
      <w:r w:rsidR="0047764C">
        <w:rPr>
          <w:rFonts w:cs="Arial"/>
          <w:szCs w:val="22"/>
        </w:rPr>
        <w:t xml:space="preserve">understanding </w:t>
      </w:r>
      <w:r w:rsidR="004C5DD7" w:rsidRPr="0047764C">
        <w:rPr>
          <w:rFonts w:cs="Arial"/>
          <w:szCs w:val="22"/>
        </w:rPr>
        <w:t xml:space="preserve">human diseases. </w:t>
      </w:r>
      <w:r w:rsidR="00204D34" w:rsidRPr="0047764C">
        <w:rPr>
          <w:rFonts w:cs="Arial"/>
          <w:szCs w:val="22"/>
        </w:rPr>
        <w:t>All of the</w:t>
      </w:r>
      <w:r w:rsidR="004C5DD7" w:rsidRPr="0047764C">
        <w:rPr>
          <w:rFonts w:cs="Arial"/>
          <w:szCs w:val="22"/>
        </w:rPr>
        <w:t xml:space="preserve"> essential resources in this </w:t>
      </w:r>
      <w:r w:rsidR="002B21DF" w:rsidRPr="0047764C">
        <w:rPr>
          <w:rFonts w:cs="Arial"/>
          <w:szCs w:val="22"/>
        </w:rPr>
        <w:t>W</w:t>
      </w:r>
      <w:r w:rsidR="004C5DD7" w:rsidRPr="0047764C">
        <w:rPr>
          <w:rFonts w:cs="Arial"/>
          <w:szCs w:val="22"/>
        </w:rPr>
        <w:t xml:space="preserve">hite </w:t>
      </w:r>
      <w:r w:rsidR="002B21DF" w:rsidRPr="0047764C">
        <w:rPr>
          <w:rFonts w:cs="Arial"/>
          <w:szCs w:val="22"/>
        </w:rPr>
        <w:t>Paper</w:t>
      </w:r>
      <w:r w:rsidR="004C5DD7" w:rsidRPr="0047764C">
        <w:rPr>
          <w:rFonts w:cs="Arial"/>
          <w:szCs w:val="22"/>
        </w:rPr>
        <w:t xml:space="preserve"> </w:t>
      </w:r>
      <w:r w:rsidR="00204D34" w:rsidRPr="0047764C">
        <w:rPr>
          <w:rFonts w:cs="Arial"/>
          <w:b/>
          <w:szCs w:val="22"/>
        </w:rPr>
        <w:t xml:space="preserve">will help </w:t>
      </w:r>
      <w:r w:rsidR="004C5DD7" w:rsidRPr="0047764C">
        <w:rPr>
          <w:rFonts w:cs="Arial"/>
          <w:b/>
          <w:szCs w:val="22"/>
        </w:rPr>
        <w:t xml:space="preserve">achieve the overarching goal of optimizing the utility of </w:t>
      </w:r>
      <w:r w:rsidR="004C5DD7" w:rsidRPr="0047764C">
        <w:rPr>
          <w:rFonts w:cs="Arial"/>
          <w:b/>
          <w:i/>
          <w:szCs w:val="22"/>
        </w:rPr>
        <w:t>Xenopus</w:t>
      </w:r>
      <w:r w:rsidR="004C5DD7" w:rsidRPr="0047764C">
        <w:rPr>
          <w:rFonts w:cs="Arial"/>
          <w:b/>
          <w:szCs w:val="22"/>
        </w:rPr>
        <w:t xml:space="preserve"> to study human disease </w:t>
      </w:r>
      <w:r w:rsidR="004C5DD7" w:rsidRPr="00857829">
        <w:rPr>
          <w:rFonts w:cs="Arial"/>
          <w:b/>
          <w:szCs w:val="22"/>
        </w:rPr>
        <w:t>and improve human health</w:t>
      </w:r>
      <w:r w:rsidR="004C5DD7" w:rsidRPr="00857829">
        <w:rPr>
          <w:rFonts w:cs="Arial"/>
          <w:szCs w:val="22"/>
        </w:rPr>
        <w:t xml:space="preserve">. </w:t>
      </w:r>
      <w:r w:rsidR="00AF3D05">
        <w:rPr>
          <w:rFonts w:cs="Arial"/>
          <w:szCs w:val="22"/>
        </w:rPr>
        <w:t xml:space="preserve">Coupling the </w:t>
      </w:r>
      <w:r w:rsidR="004C5DD7" w:rsidRPr="00857829">
        <w:rPr>
          <w:rFonts w:cs="Arial"/>
          <w:szCs w:val="22"/>
        </w:rPr>
        <w:t>experimental advantages</w:t>
      </w:r>
      <w:r w:rsidR="00AF3D05">
        <w:rPr>
          <w:rFonts w:cs="Arial"/>
          <w:szCs w:val="22"/>
        </w:rPr>
        <w:t xml:space="preserve"> of </w:t>
      </w:r>
      <w:r w:rsidR="00AF3D05" w:rsidRPr="00812991">
        <w:rPr>
          <w:rFonts w:cs="Arial"/>
          <w:i/>
          <w:szCs w:val="22"/>
        </w:rPr>
        <w:t>Xenopus</w:t>
      </w:r>
      <w:r w:rsidR="004C5DD7" w:rsidRPr="00857829">
        <w:rPr>
          <w:rFonts w:cs="Arial"/>
          <w:szCs w:val="22"/>
        </w:rPr>
        <w:t xml:space="preserve"> with recent advances in genome editing and high throughput analysis</w:t>
      </w:r>
      <w:r w:rsidR="00723D05">
        <w:rPr>
          <w:rFonts w:cs="Arial"/>
          <w:szCs w:val="22"/>
        </w:rPr>
        <w:t xml:space="preserve"> will establish </w:t>
      </w:r>
      <w:r w:rsidR="004C5DD7" w:rsidRPr="00857829">
        <w:rPr>
          <w:rFonts w:cs="Arial"/>
          <w:szCs w:val="22"/>
        </w:rPr>
        <w:t>a cost</w:t>
      </w:r>
      <w:r w:rsidR="000554B2">
        <w:rPr>
          <w:rFonts w:cs="Arial"/>
          <w:szCs w:val="22"/>
        </w:rPr>
        <w:t>-</w:t>
      </w:r>
      <w:r w:rsidR="004C5DD7" w:rsidRPr="00857829">
        <w:rPr>
          <w:rFonts w:cs="Arial"/>
          <w:szCs w:val="22"/>
        </w:rPr>
        <w:t xml:space="preserve">effective platform </w:t>
      </w:r>
      <w:r w:rsidR="00723D05">
        <w:rPr>
          <w:rFonts w:cs="Arial"/>
          <w:szCs w:val="22"/>
        </w:rPr>
        <w:t>for the</w:t>
      </w:r>
      <w:r w:rsidR="004C5DD7" w:rsidRPr="00857829">
        <w:rPr>
          <w:rFonts w:cs="Arial"/>
          <w:szCs w:val="22"/>
        </w:rPr>
        <w:t xml:space="preserve"> rapid identif</w:t>
      </w:r>
      <w:r w:rsidR="00723D05">
        <w:rPr>
          <w:rFonts w:cs="Arial"/>
          <w:szCs w:val="22"/>
        </w:rPr>
        <w:t>ication</w:t>
      </w:r>
      <w:r w:rsidR="004C5DD7" w:rsidRPr="00857829">
        <w:rPr>
          <w:rFonts w:cs="Arial"/>
          <w:szCs w:val="22"/>
        </w:rPr>
        <w:t>, validat</w:t>
      </w:r>
      <w:r w:rsidR="00723D05">
        <w:rPr>
          <w:rFonts w:cs="Arial"/>
          <w:szCs w:val="22"/>
        </w:rPr>
        <w:t>ion,</w:t>
      </w:r>
      <w:r w:rsidR="004C5DD7" w:rsidRPr="00857829">
        <w:rPr>
          <w:rFonts w:cs="Arial"/>
          <w:szCs w:val="22"/>
        </w:rPr>
        <w:t xml:space="preserve"> and characteriz</w:t>
      </w:r>
      <w:r w:rsidR="00723D05">
        <w:rPr>
          <w:rFonts w:cs="Arial"/>
          <w:szCs w:val="22"/>
        </w:rPr>
        <w:t>ation of</w:t>
      </w:r>
      <w:r w:rsidR="004C5DD7" w:rsidRPr="00857829">
        <w:rPr>
          <w:rFonts w:cs="Arial"/>
          <w:szCs w:val="22"/>
        </w:rPr>
        <w:t xml:space="preserve"> genes involved in human disease</w:t>
      </w:r>
      <w:r w:rsidR="00723D05">
        <w:rPr>
          <w:rFonts w:cs="Arial"/>
          <w:szCs w:val="22"/>
        </w:rPr>
        <w:t xml:space="preserve">. It will also </w:t>
      </w:r>
      <w:r w:rsidR="004C5DD7" w:rsidRPr="00857829">
        <w:rPr>
          <w:rFonts w:cs="Arial"/>
          <w:szCs w:val="22"/>
        </w:rPr>
        <w:t xml:space="preserve">provide mechanistic insight into potential therapeutic design. </w:t>
      </w:r>
      <w:r w:rsidR="00723D05">
        <w:rPr>
          <w:rFonts w:cs="Arial"/>
          <w:szCs w:val="22"/>
        </w:rPr>
        <w:t xml:space="preserve">From </w:t>
      </w:r>
      <w:r w:rsidR="004C5DD7" w:rsidRPr="00857829">
        <w:rPr>
          <w:rFonts w:cs="Arial"/>
          <w:szCs w:val="22"/>
        </w:rPr>
        <w:t xml:space="preserve">John Gurdon’s initial </w:t>
      </w:r>
      <w:r w:rsidR="0032571D">
        <w:rPr>
          <w:rFonts w:cs="Arial"/>
          <w:szCs w:val="22"/>
        </w:rPr>
        <w:t>discovery</w:t>
      </w:r>
      <w:r w:rsidR="004C5DD7" w:rsidRPr="00857829">
        <w:rPr>
          <w:rFonts w:cs="Arial"/>
          <w:szCs w:val="22"/>
        </w:rPr>
        <w:t xml:space="preserve"> of nuclear reprogramming</w:t>
      </w:r>
      <w:r w:rsidR="00723D05">
        <w:rPr>
          <w:rFonts w:cs="Arial"/>
          <w:szCs w:val="22"/>
        </w:rPr>
        <w:t xml:space="preserve">, through </w:t>
      </w:r>
      <w:r w:rsidR="004C5DD7" w:rsidRPr="00857829">
        <w:rPr>
          <w:rFonts w:cs="Arial"/>
          <w:szCs w:val="22"/>
        </w:rPr>
        <w:t xml:space="preserve">Tim Hunt’s identification of </w:t>
      </w:r>
      <w:proofErr w:type="spellStart"/>
      <w:r w:rsidR="004C5DD7" w:rsidRPr="00857829">
        <w:rPr>
          <w:rFonts w:cs="Arial"/>
          <w:szCs w:val="22"/>
        </w:rPr>
        <w:t>cyclins</w:t>
      </w:r>
      <w:proofErr w:type="spellEnd"/>
      <w:r w:rsidR="004C5DD7" w:rsidRPr="00857829">
        <w:rPr>
          <w:rFonts w:cs="Arial"/>
          <w:szCs w:val="22"/>
        </w:rPr>
        <w:t xml:space="preserve">, </w:t>
      </w:r>
      <w:r w:rsidR="00723D05">
        <w:rPr>
          <w:rFonts w:cs="Arial"/>
          <w:szCs w:val="22"/>
        </w:rPr>
        <w:t xml:space="preserve">and many more recent findings, </w:t>
      </w:r>
      <w:r w:rsidR="004C5DD7" w:rsidRPr="00857829">
        <w:rPr>
          <w:rFonts w:cs="Arial"/>
          <w:i/>
          <w:szCs w:val="22"/>
        </w:rPr>
        <w:t>Xenopus</w:t>
      </w:r>
      <w:r w:rsidR="004C5DD7" w:rsidRPr="00857829">
        <w:rPr>
          <w:rFonts w:cs="Arial"/>
          <w:szCs w:val="22"/>
        </w:rPr>
        <w:t xml:space="preserve"> research has </w:t>
      </w:r>
      <w:r w:rsidR="00723D05">
        <w:rPr>
          <w:rFonts w:cs="Arial"/>
          <w:szCs w:val="22"/>
        </w:rPr>
        <w:t xml:space="preserve">produced </w:t>
      </w:r>
      <w:r w:rsidR="004C5DD7" w:rsidRPr="00857829">
        <w:rPr>
          <w:rFonts w:cs="Arial"/>
          <w:szCs w:val="22"/>
        </w:rPr>
        <w:t>many seminal discoveries that have helped elucidate the cellular mechanisms underlying human diseases. By revealing fundamental biological processes</w:t>
      </w:r>
      <w:r w:rsidR="00723D05">
        <w:rPr>
          <w:rFonts w:cs="Arial"/>
          <w:szCs w:val="22"/>
        </w:rPr>
        <w:t>,</w:t>
      </w:r>
      <w:r w:rsidR="004C5DD7" w:rsidRPr="00857829">
        <w:rPr>
          <w:rFonts w:cs="Arial"/>
          <w:szCs w:val="22"/>
        </w:rPr>
        <w:t xml:space="preserve"> </w:t>
      </w:r>
      <w:r w:rsidR="004C5DD7" w:rsidRPr="00857829">
        <w:rPr>
          <w:rFonts w:cs="Arial"/>
          <w:i/>
          <w:szCs w:val="22"/>
        </w:rPr>
        <w:t>Xenopus</w:t>
      </w:r>
      <w:r w:rsidR="004C5DD7" w:rsidRPr="00857829">
        <w:rPr>
          <w:rFonts w:cs="Arial"/>
          <w:szCs w:val="22"/>
        </w:rPr>
        <w:t xml:space="preserve"> research informs our understanding of how gene dysregulation can lead to disease and has provided critical insight into how these pathways might be manipulated for regeneration</w:t>
      </w:r>
      <w:r w:rsidR="0048394F">
        <w:rPr>
          <w:rFonts w:cs="Arial"/>
          <w:szCs w:val="22"/>
        </w:rPr>
        <w:t>, repair</w:t>
      </w:r>
      <w:r w:rsidR="004C5DD7" w:rsidRPr="00857829">
        <w:rPr>
          <w:rFonts w:cs="Arial"/>
          <w:szCs w:val="22"/>
        </w:rPr>
        <w:t xml:space="preserve"> and </w:t>
      </w:r>
      <w:r w:rsidR="0048394F">
        <w:rPr>
          <w:rFonts w:cs="Arial"/>
          <w:szCs w:val="22"/>
        </w:rPr>
        <w:t>aging</w:t>
      </w:r>
      <w:r w:rsidR="004C5DD7" w:rsidRPr="00857829">
        <w:rPr>
          <w:rFonts w:cs="Arial"/>
          <w:szCs w:val="22"/>
        </w:rPr>
        <w:t xml:space="preserve">. </w:t>
      </w:r>
    </w:p>
    <w:p w14:paraId="0FA0590D" w14:textId="77777777" w:rsidR="004C5DD7" w:rsidRPr="00857829" w:rsidRDefault="004C5DD7" w:rsidP="00226AD4">
      <w:pPr>
        <w:spacing w:after="120"/>
        <w:ind w:firstLine="360"/>
        <w:rPr>
          <w:rFonts w:cs="Arial"/>
          <w:szCs w:val="22"/>
        </w:rPr>
      </w:pPr>
      <w:r w:rsidRPr="00857829">
        <w:rPr>
          <w:rFonts w:cs="Arial"/>
          <w:i/>
          <w:szCs w:val="22"/>
        </w:rPr>
        <w:lastRenderedPageBreak/>
        <w:t>Xenopus</w:t>
      </w:r>
      <w:r w:rsidRPr="00857829">
        <w:rPr>
          <w:rFonts w:cs="Arial"/>
          <w:szCs w:val="22"/>
        </w:rPr>
        <w:t xml:space="preserve"> has a number of features that make it ideally suited to model human disease. </w:t>
      </w:r>
      <w:r w:rsidR="00605B72">
        <w:rPr>
          <w:rFonts w:cs="Arial"/>
          <w:szCs w:val="22"/>
        </w:rPr>
        <w:t xml:space="preserve">Sequencing and assembly </w:t>
      </w:r>
      <w:r w:rsidRPr="00857829">
        <w:rPr>
          <w:rFonts w:cs="Arial"/>
          <w:szCs w:val="22"/>
        </w:rPr>
        <w:t xml:space="preserve">of both </w:t>
      </w:r>
      <w:r w:rsidR="002B21DF">
        <w:rPr>
          <w:rFonts w:cs="Arial"/>
          <w:szCs w:val="22"/>
        </w:rPr>
        <w:t xml:space="preserve">the </w:t>
      </w:r>
      <w:r w:rsidRPr="002B21DF">
        <w:rPr>
          <w:rFonts w:cs="Arial"/>
          <w:i/>
          <w:szCs w:val="22"/>
        </w:rPr>
        <w:t xml:space="preserve">Xenopus </w:t>
      </w:r>
      <w:r w:rsidR="002B21DF" w:rsidRPr="002B21DF">
        <w:rPr>
          <w:rFonts w:cs="Arial"/>
          <w:i/>
          <w:szCs w:val="22"/>
        </w:rPr>
        <w:t>tropicalis</w:t>
      </w:r>
      <w:r w:rsidR="002B21DF">
        <w:rPr>
          <w:rFonts w:cs="Arial"/>
          <w:szCs w:val="22"/>
        </w:rPr>
        <w:t xml:space="preserve"> and </w:t>
      </w:r>
      <w:r w:rsidR="002B21DF" w:rsidRPr="002B21DF">
        <w:rPr>
          <w:rFonts w:cs="Arial"/>
          <w:i/>
          <w:szCs w:val="22"/>
        </w:rPr>
        <w:t>Xenopus laevis</w:t>
      </w:r>
      <w:r w:rsidR="002B21DF">
        <w:rPr>
          <w:rFonts w:cs="Arial"/>
          <w:szCs w:val="22"/>
        </w:rPr>
        <w:t xml:space="preserve"> </w:t>
      </w:r>
      <w:r w:rsidRPr="00857829">
        <w:rPr>
          <w:rFonts w:cs="Arial"/>
          <w:szCs w:val="22"/>
        </w:rPr>
        <w:t>genomes ha</w:t>
      </w:r>
      <w:r w:rsidR="00605B72">
        <w:rPr>
          <w:rFonts w:cs="Arial"/>
          <w:szCs w:val="22"/>
        </w:rPr>
        <w:t>ve</w:t>
      </w:r>
      <w:r w:rsidRPr="00857829">
        <w:rPr>
          <w:rFonts w:cs="Arial"/>
          <w:szCs w:val="22"/>
        </w:rPr>
        <w:t xml:space="preserve"> revealed a high level of gene </w:t>
      </w:r>
      <w:proofErr w:type="spellStart"/>
      <w:r w:rsidRPr="00857829">
        <w:rPr>
          <w:rFonts w:cs="Arial"/>
          <w:szCs w:val="22"/>
        </w:rPr>
        <w:t>colinearity</w:t>
      </w:r>
      <w:proofErr w:type="spellEnd"/>
      <w:r w:rsidRPr="00857829">
        <w:rPr>
          <w:rFonts w:cs="Arial"/>
          <w:szCs w:val="22"/>
        </w:rPr>
        <w:t xml:space="preserve"> with </w:t>
      </w:r>
      <w:r w:rsidR="00605B72">
        <w:rPr>
          <w:rFonts w:cs="Arial"/>
          <w:szCs w:val="22"/>
        </w:rPr>
        <w:t xml:space="preserve">the </w:t>
      </w:r>
      <w:r w:rsidRPr="00857829">
        <w:rPr>
          <w:rFonts w:cs="Arial"/>
          <w:szCs w:val="22"/>
        </w:rPr>
        <w:t>human</w:t>
      </w:r>
      <w:r w:rsidR="00605B72">
        <w:rPr>
          <w:rFonts w:cs="Arial"/>
          <w:szCs w:val="22"/>
        </w:rPr>
        <w:t xml:space="preserve"> genome</w:t>
      </w:r>
      <w:r w:rsidRPr="00857829">
        <w:rPr>
          <w:rFonts w:cs="Arial"/>
          <w:szCs w:val="22"/>
        </w:rPr>
        <w:t xml:space="preserve">. </w:t>
      </w:r>
      <w:r w:rsidR="00226AD4">
        <w:rPr>
          <w:rFonts w:cs="Arial"/>
          <w:szCs w:val="22"/>
        </w:rPr>
        <w:t>O</w:t>
      </w:r>
      <w:r w:rsidRPr="00857829">
        <w:rPr>
          <w:rFonts w:cs="Arial"/>
          <w:szCs w:val="22"/>
        </w:rPr>
        <w:t xml:space="preserve">rganogenesis in </w:t>
      </w:r>
      <w:r w:rsidRPr="00857829">
        <w:rPr>
          <w:rFonts w:cs="Arial"/>
          <w:i/>
          <w:szCs w:val="22"/>
        </w:rPr>
        <w:t>Xenopus</w:t>
      </w:r>
      <w:r w:rsidRPr="00857829">
        <w:rPr>
          <w:rFonts w:cs="Arial"/>
          <w:szCs w:val="22"/>
        </w:rPr>
        <w:t xml:space="preserve"> </w:t>
      </w:r>
      <w:r w:rsidR="00226AD4">
        <w:rPr>
          <w:rFonts w:cs="Arial"/>
          <w:szCs w:val="22"/>
        </w:rPr>
        <w:t>resembles</w:t>
      </w:r>
      <w:r w:rsidRPr="00857829">
        <w:rPr>
          <w:rFonts w:cs="Arial"/>
          <w:szCs w:val="22"/>
        </w:rPr>
        <w:t xml:space="preserve"> human</w:t>
      </w:r>
      <w:r w:rsidR="00226AD4">
        <w:rPr>
          <w:rFonts w:cs="Arial"/>
          <w:szCs w:val="22"/>
        </w:rPr>
        <w:t xml:space="preserve"> </w:t>
      </w:r>
      <w:r w:rsidR="00CC7916">
        <w:rPr>
          <w:rFonts w:cs="Arial"/>
          <w:szCs w:val="22"/>
        </w:rPr>
        <w:t xml:space="preserve">organogenesis </w:t>
      </w:r>
      <w:r w:rsidR="00CC7916" w:rsidRPr="00857829">
        <w:rPr>
          <w:rFonts w:cs="Arial"/>
          <w:szCs w:val="22"/>
        </w:rPr>
        <w:t>both</w:t>
      </w:r>
      <w:r w:rsidRPr="00857829">
        <w:rPr>
          <w:rFonts w:cs="Arial"/>
          <w:szCs w:val="22"/>
        </w:rPr>
        <w:t xml:space="preserve"> genetically and anatomically</w:t>
      </w:r>
      <w:r w:rsidR="00226AD4">
        <w:rPr>
          <w:rFonts w:cs="Arial"/>
          <w:szCs w:val="22"/>
        </w:rPr>
        <w:t>, which</w:t>
      </w:r>
      <w:r w:rsidRPr="00857829">
        <w:rPr>
          <w:rFonts w:cs="Arial"/>
          <w:szCs w:val="22"/>
        </w:rPr>
        <w:t xml:space="preserve"> makes this model system particularly attractive for investigating the molecular mechani</w:t>
      </w:r>
      <w:r w:rsidR="00226AD4">
        <w:rPr>
          <w:rFonts w:cs="Arial"/>
          <w:szCs w:val="22"/>
        </w:rPr>
        <w:t>sms</w:t>
      </w:r>
      <w:r w:rsidRPr="00857829">
        <w:rPr>
          <w:rFonts w:cs="Arial"/>
          <w:szCs w:val="22"/>
        </w:rPr>
        <w:t xml:space="preserve"> of human disease. Indeed</w:t>
      </w:r>
      <w:r w:rsidR="00CC7916">
        <w:rPr>
          <w:rFonts w:cs="Arial"/>
          <w:szCs w:val="22"/>
        </w:rPr>
        <w:t>,</w:t>
      </w:r>
      <w:r w:rsidRPr="00857829">
        <w:rPr>
          <w:rFonts w:cs="Arial"/>
          <w:szCs w:val="22"/>
        </w:rPr>
        <w:t xml:space="preserve"> for some organ systems such as lungs or limbs</w:t>
      </w:r>
      <w:r w:rsidR="002B21DF">
        <w:rPr>
          <w:rFonts w:cs="Arial"/>
          <w:szCs w:val="22"/>
        </w:rPr>
        <w:t>,</w:t>
      </w:r>
      <w:r w:rsidRPr="00857829">
        <w:rPr>
          <w:rFonts w:cs="Arial"/>
          <w:szCs w:val="22"/>
        </w:rPr>
        <w:t xml:space="preserve"> comparable studies</w:t>
      </w:r>
      <w:r w:rsidR="00226AD4">
        <w:rPr>
          <w:rFonts w:cs="Arial"/>
          <w:szCs w:val="22"/>
        </w:rPr>
        <w:t xml:space="preserve"> </w:t>
      </w:r>
      <w:r w:rsidR="00226AD4" w:rsidRPr="00857829">
        <w:rPr>
          <w:rFonts w:cs="Arial"/>
          <w:szCs w:val="22"/>
        </w:rPr>
        <w:t>are not possible</w:t>
      </w:r>
      <w:r w:rsidRPr="00857829">
        <w:rPr>
          <w:rFonts w:cs="Arial"/>
          <w:szCs w:val="22"/>
        </w:rPr>
        <w:t xml:space="preserve"> in fish. </w:t>
      </w:r>
      <w:r w:rsidR="00226AD4">
        <w:rPr>
          <w:rFonts w:cs="Arial"/>
          <w:szCs w:val="22"/>
        </w:rPr>
        <w:t xml:space="preserve">Functional genomic analyses, including both gain- and loss-of-function, can be done </w:t>
      </w:r>
      <w:r w:rsidR="00AF3D05">
        <w:rPr>
          <w:rFonts w:cs="Arial"/>
          <w:szCs w:val="22"/>
        </w:rPr>
        <w:t>efficiently</w:t>
      </w:r>
      <w:r w:rsidR="00226AD4">
        <w:rPr>
          <w:rFonts w:cs="Arial"/>
          <w:szCs w:val="22"/>
        </w:rPr>
        <w:t xml:space="preserve"> in </w:t>
      </w:r>
      <w:r w:rsidR="00226AD4" w:rsidRPr="00CC7916">
        <w:rPr>
          <w:rFonts w:cs="Arial"/>
          <w:i/>
          <w:szCs w:val="22"/>
        </w:rPr>
        <w:t>Xenopus</w:t>
      </w:r>
      <w:r w:rsidR="00226AD4">
        <w:rPr>
          <w:rFonts w:cs="Arial"/>
          <w:szCs w:val="22"/>
        </w:rPr>
        <w:t>,</w:t>
      </w:r>
      <w:r w:rsidRPr="00857829">
        <w:rPr>
          <w:rFonts w:cs="Arial"/>
          <w:szCs w:val="22"/>
        </w:rPr>
        <w:t xml:space="preserve"> allow</w:t>
      </w:r>
      <w:r w:rsidR="00226AD4">
        <w:rPr>
          <w:rFonts w:cs="Arial"/>
          <w:szCs w:val="22"/>
        </w:rPr>
        <w:t>ing</w:t>
      </w:r>
      <w:r w:rsidRPr="00857829">
        <w:rPr>
          <w:rFonts w:cs="Arial"/>
          <w:szCs w:val="22"/>
        </w:rPr>
        <w:t xml:space="preserve"> the analysis of hundreds of candidate disease genes and characterization of their interacting pathways in just a few months at a fra</w:t>
      </w:r>
      <w:r w:rsidR="002B21DF">
        <w:rPr>
          <w:rFonts w:cs="Arial"/>
          <w:szCs w:val="22"/>
        </w:rPr>
        <w:t>ction of a cost compared to mammals</w:t>
      </w:r>
      <w:r w:rsidRPr="00857829">
        <w:rPr>
          <w:rFonts w:cs="Arial"/>
          <w:szCs w:val="22"/>
        </w:rPr>
        <w:t xml:space="preserve">. Numerous studies have already demonstrated the utility of </w:t>
      </w:r>
      <w:r w:rsidRPr="00857829">
        <w:rPr>
          <w:rFonts w:cs="Arial"/>
          <w:i/>
          <w:szCs w:val="22"/>
        </w:rPr>
        <w:t>Xenopus</w:t>
      </w:r>
      <w:r w:rsidRPr="00857829">
        <w:rPr>
          <w:rFonts w:cs="Arial"/>
          <w:szCs w:val="22"/>
        </w:rPr>
        <w:t xml:space="preserve"> in studying various human diseases, and as an excellent model </w:t>
      </w:r>
      <w:r w:rsidR="00226AD4">
        <w:rPr>
          <w:rFonts w:cs="Arial"/>
          <w:szCs w:val="22"/>
        </w:rPr>
        <w:t>for functional analysis</w:t>
      </w:r>
      <w:r w:rsidRPr="00857829">
        <w:rPr>
          <w:rFonts w:cs="Arial"/>
          <w:szCs w:val="22"/>
        </w:rPr>
        <w:t xml:space="preserve"> of disease-related mutations. For example, </w:t>
      </w:r>
      <w:r w:rsidRPr="00857829">
        <w:rPr>
          <w:rFonts w:cs="Arial"/>
          <w:i/>
          <w:szCs w:val="22"/>
        </w:rPr>
        <w:t>Xenopus</w:t>
      </w:r>
      <w:r w:rsidRPr="00857829">
        <w:rPr>
          <w:rFonts w:cs="Arial"/>
          <w:szCs w:val="22"/>
        </w:rPr>
        <w:t xml:space="preserve"> has proved useful in investigating congenital heart disease, </w:t>
      </w:r>
      <w:proofErr w:type="spellStart"/>
      <w:r w:rsidRPr="00857829">
        <w:rPr>
          <w:rFonts w:cs="Arial"/>
          <w:szCs w:val="22"/>
        </w:rPr>
        <w:t>heterotaxy</w:t>
      </w:r>
      <w:proofErr w:type="spellEnd"/>
      <w:r w:rsidRPr="00857829">
        <w:rPr>
          <w:rFonts w:cs="Arial"/>
          <w:szCs w:val="22"/>
        </w:rPr>
        <w:t xml:space="preserve">, diabetes, </w:t>
      </w:r>
      <w:proofErr w:type="spellStart"/>
      <w:r w:rsidRPr="00857829">
        <w:rPr>
          <w:rFonts w:cs="Arial"/>
          <w:szCs w:val="22"/>
        </w:rPr>
        <w:t>ciliogenic</w:t>
      </w:r>
      <w:proofErr w:type="spellEnd"/>
      <w:r w:rsidRPr="00857829">
        <w:rPr>
          <w:rFonts w:cs="Arial"/>
          <w:szCs w:val="22"/>
        </w:rPr>
        <w:t>-related disorders, kidney disease as well as brain disorders</w:t>
      </w:r>
      <w:r w:rsidR="002B21DF">
        <w:rPr>
          <w:rFonts w:cs="Arial"/>
          <w:szCs w:val="22"/>
        </w:rPr>
        <w:t xml:space="preserve"> (</w:t>
      </w:r>
      <w:r w:rsidR="002B21DF" w:rsidRPr="00CC7916">
        <w:rPr>
          <w:rFonts w:cs="Arial"/>
          <w:szCs w:val="22"/>
        </w:rPr>
        <w:t>see Section II</w:t>
      </w:r>
      <w:r w:rsidR="002B21DF">
        <w:rPr>
          <w:rFonts w:cs="Arial"/>
          <w:szCs w:val="22"/>
        </w:rPr>
        <w:t>)</w:t>
      </w:r>
      <w:r w:rsidRPr="00857829">
        <w:rPr>
          <w:rFonts w:cs="Arial"/>
          <w:szCs w:val="22"/>
        </w:rPr>
        <w:t>.</w:t>
      </w:r>
      <w:r w:rsidR="00CC7916">
        <w:rPr>
          <w:rFonts w:cs="Arial"/>
          <w:szCs w:val="22"/>
        </w:rPr>
        <w:t xml:space="preserve"> </w:t>
      </w:r>
      <w:r w:rsidR="000554B2">
        <w:rPr>
          <w:rFonts w:cs="Arial"/>
          <w:szCs w:val="22"/>
        </w:rPr>
        <w:t xml:space="preserve">Moreover, </w:t>
      </w:r>
      <w:r w:rsidR="000554B2" w:rsidRPr="008F3605">
        <w:rPr>
          <w:rFonts w:cs="Arial"/>
          <w:i/>
          <w:szCs w:val="22"/>
        </w:rPr>
        <w:t>Xenopus</w:t>
      </w:r>
      <w:r w:rsidR="000554B2">
        <w:rPr>
          <w:rFonts w:cs="Arial"/>
          <w:szCs w:val="22"/>
        </w:rPr>
        <w:t xml:space="preserve"> has a considerably longer </w:t>
      </w:r>
      <w:proofErr w:type="gramStart"/>
      <w:r w:rsidR="000554B2">
        <w:rPr>
          <w:rFonts w:cs="Arial"/>
          <w:szCs w:val="22"/>
        </w:rPr>
        <w:t>life-span</w:t>
      </w:r>
      <w:proofErr w:type="gramEnd"/>
      <w:r w:rsidR="000554B2">
        <w:rPr>
          <w:rFonts w:cs="Arial"/>
          <w:szCs w:val="22"/>
        </w:rPr>
        <w:t xml:space="preserve"> (~15 years) than do mice or zebrafish, and this may provide unforeseen advantages in studies of tissue repair and regeneration.</w:t>
      </w:r>
    </w:p>
    <w:p w14:paraId="1584FBBA" w14:textId="77777777" w:rsidR="003E5749" w:rsidRDefault="004C5DD7" w:rsidP="00CC7916">
      <w:pPr>
        <w:spacing w:after="120"/>
        <w:ind w:firstLine="360"/>
        <w:rPr>
          <w:rFonts w:cs="Arial"/>
          <w:szCs w:val="22"/>
        </w:rPr>
      </w:pPr>
      <w:r w:rsidRPr="00857829">
        <w:rPr>
          <w:rFonts w:cs="Arial"/>
          <w:szCs w:val="22"/>
        </w:rPr>
        <w:t>With the proliferation of Genome-wide association studies (GWAS), an increased understanding of gene-environment interactions</w:t>
      </w:r>
      <w:r w:rsidR="000554B2">
        <w:rPr>
          <w:rFonts w:cs="Arial"/>
          <w:szCs w:val="22"/>
        </w:rPr>
        <w:t>,</w:t>
      </w:r>
      <w:r w:rsidRPr="00857829">
        <w:rPr>
          <w:rFonts w:cs="Arial"/>
          <w:szCs w:val="22"/>
        </w:rPr>
        <w:t xml:space="preserve"> and the increasing use of patient</w:t>
      </w:r>
      <w:r w:rsidR="001035F1">
        <w:rPr>
          <w:rFonts w:cs="Arial"/>
          <w:szCs w:val="22"/>
        </w:rPr>
        <w:t>-</w:t>
      </w:r>
      <w:r w:rsidRPr="00857829">
        <w:rPr>
          <w:rFonts w:cs="Arial"/>
          <w:szCs w:val="22"/>
        </w:rPr>
        <w:t>specific genome sequencing for p</w:t>
      </w:r>
      <w:r w:rsidR="000554B2">
        <w:rPr>
          <w:rFonts w:cs="Arial"/>
          <w:szCs w:val="22"/>
        </w:rPr>
        <w:t>recision</w:t>
      </w:r>
      <w:r w:rsidRPr="00857829">
        <w:rPr>
          <w:rFonts w:cs="Arial"/>
          <w:szCs w:val="22"/>
        </w:rPr>
        <w:t xml:space="preserve"> medicine</w:t>
      </w:r>
      <w:r w:rsidR="002B21DF">
        <w:rPr>
          <w:rFonts w:cs="Arial"/>
          <w:szCs w:val="22"/>
        </w:rPr>
        <w:t>,</w:t>
      </w:r>
      <w:r w:rsidRPr="00857829">
        <w:rPr>
          <w:rFonts w:cs="Arial"/>
          <w:szCs w:val="22"/>
        </w:rPr>
        <w:t xml:space="preserve"> the </w:t>
      </w:r>
      <w:r w:rsidR="000554B2">
        <w:rPr>
          <w:rFonts w:cs="Arial"/>
          <w:szCs w:val="22"/>
        </w:rPr>
        <w:t xml:space="preserve">data on </w:t>
      </w:r>
      <w:r w:rsidRPr="00857829">
        <w:rPr>
          <w:rFonts w:cs="Arial"/>
          <w:szCs w:val="22"/>
        </w:rPr>
        <w:t>gene variant</w:t>
      </w:r>
      <w:r w:rsidR="000554B2">
        <w:rPr>
          <w:rFonts w:cs="Arial"/>
          <w:szCs w:val="22"/>
        </w:rPr>
        <w:t>s</w:t>
      </w:r>
      <w:r w:rsidRPr="00857829">
        <w:rPr>
          <w:rFonts w:cs="Arial"/>
          <w:szCs w:val="22"/>
        </w:rPr>
        <w:t xml:space="preserve"> related to human disease </w:t>
      </w:r>
      <w:r w:rsidR="000554B2">
        <w:rPr>
          <w:rFonts w:cs="Arial"/>
          <w:szCs w:val="22"/>
        </w:rPr>
        <w:t>are</w:t>
      </w:r>
      <w:r w:rsidRPr="00857829">
        <w:rPr>
          <w:rFonts w:cs="Arial"/>
          <w:szCs w:val="22"/>
        </w:rPr>
        <w:t xml:space="preserve"> increasing exponentially. The major challenge will be deciphering, validating</w:t>
      </w:r>
      <w:r w:rsidR="000554B2">
        <w:rPr>
          <w:rFonts w:cs="Arial"/>
          <w:szCs w:val="22"/>
        </w:rPr>
        <w:t>,</w:t>
      </w:r>
      <w:r w:rsidRPr="00857829">
        <w:rPr>
          <w:rFonts w:cs="Arial"/>
          <w:szCs w:val="22"/>
        </w:rPr>
        <w:t xml:space="preserve"> and functionally characterizing specific gene variants/mutations and the impact they have on disease. </w:t>
      </w:r>
      <w:r w:rsidR="000554B2">
        <w:rPr>
          <w:rFonts w:cs="Arial"/>
          <w:szCs w:val="22"/>
        </w:rPr>
        <w:t>In many cases, the</w:t>
      </w:r>
      <w:r w:rsidRPr="00857829">
        <w:rPr>
          <w:rFonts w:cs="Arial"/>
          <w:szCs w:val="22"/>
        </w:rPr>
        <w:t xml:space="preserve"> </w:t>
      </w:r>
      <w:r w:rsidR="000554B2">
        <w:rPr>
          <w:rFonts w:cs="Arial"/>
          <w:szCs w:val="22"/>
        </w:rPr>
        <w:t xml:space="preserve">necessary </w:t>
      </w:r>
      <w:r w:rsidRPr="00857829">
        <w:rPr>
          <w:rFonts w:cs="Arial"/>
          <w:szCs w:val="22"/>
        </w:rPr>
        <w:t>experimentation cannot be accomplished in tissue culture. For example, many of the variants identified in GWAS studies do not</w:t>
      </w:r>
      <w:r w:rsidR="00605B72">
        <w:rPr>
          <w:rFonts w:cs="Arial"/>
          <w:szCs w:val="22"/>
        </w:rPr>
        <w:t xml:space="preserve"> alter the protein-coding sequence</w:t>
      </w:r>
      <w:r w:rsidRPr="00857829">
        <w:rPr>
          <w:rFonts w:cs="Arial"/>
          <w:szCs w:val="22"/>
        </w:rPr>
        <w:t>, but rather c</w:t>
      </w:r>
      <w:r w:rsidR="00605B72">
        <w:rPr>
          <w:rFonts w:cs="Arial"/>
          <w:szCs w:val="22"/>
        </w:rPr>
        <w:t>hange</w:t>
      </w:r>
      <w:r w:rsidRPr="00857829">
        <w:rPr>
          <w:rFonts w:cs="Arial"/>
          <w:szCs w:val="22"/>
        </w:rPr>
        <w:t xml:space="preserve"> nucleotide</w:t>
      </w:r>
      <w:r w:rsidR="00605B72">
        <w:rPr>
          <w:rFonts w:cs="Arial"/>
          <w:szCs w:val="22"/>
        </w:rPr>
        <w:t xml:space="preserve">s </w:t>
      </w:r>
      <w:r w:rsidRPr="00857829">
        <w:rPr>
          <w:rFonts w:cs="Arial"/>
          <w:szCs w:val="22"/>
        </w:rPr>
        <w:t xml:space="preserve">in introns or </w:t>
      </w:r>
      <w:proofErr w:type="spellStart"/>
      <w:r w:rsidRPr="00857829">
        <w:rPr>
          <w:rFonts w:cs="Arial"/>
          <w:szCs w:val="22"/>
        </w:rPr>
        <w:t>intergenic</w:t>
      </w:r>
      <w:proofErr w:type="spellEnd"/>
      <w:r w:rsidRPr="00857829">
        <w:rPr>
          <w:rFonts w:cs="Arial"/>
          <w:szCs w:val="22"/>
        </w:rPr>
        <w:t xml:space="preserve"> regulatory regions that may only be active in the </w:t>
      </w:r>
      <w:r w:rsidRPr="00857829">
        <w:rPr>
          <w:rFonts w:cs="Arial"/>
          <w:i/>
          <w:szCs w:val="22"/>
        </w:rPr>
        <w:t>in vivo</w:t>
      </w:r>
      <w:r w:rsidR="002B21DF">
        <w:rPr>
          <w:rFonts w:cs="Arial"/>
          <w:szCs w:val="22"/>
        </w:rPr>
        <w:t xml:space="preserve"> setting. </w:t>
      </w:r>
      <w:r w:rsidRPr="00857829">
        <w:rPr>
          <w:rFonts w:cs="Arial"/>
          <w:szCs w:val="22"/>
        </w:rPr>
        <w:t>With genome editing technologies and transgenics</w:t>
      </w:r>
      <w:r w:rsidR="002B21DF">
        <w:rPr>
          <w:rFonts w:cs="Arial"/>
          <w:szCs w:val="22"/>
        </w:rPr>
        <w:t xml:space="preserve"> firmly in place,</w:t>
      </w:r>
      <w:r w:rsidRPr="00857829">
        <w:rPr>
          <w:rFonts w:cs="Arial"/>
          <w:szCs w:val="22"/>
        </w:rPr>
        <w:t xml:space="preserve"> </w:t>
      </w:r>
      <w:r w:rsidRPr="00857829">
        <w:rPr>
          <w:rFonts w:cs="Arial"/>
          <w:i/>
          <w:szCs w:val="22"/>
        </w:rPr>
        <w:t>Xenopus</w:t>
      </w:r>
      <w:r w:rsidRPr="00857829">
        <w:rPr>
          <w:rFonts w:cs="Arial"/>
          <w:szCs w:val="22"/>
        </w:rPr>
        <w:t xml:space="preserve"> is an excellent model system to interrogate candidate gene variants and to characterize pathways of human disease.</w:t>
      </w:r>
    </w:p>
    <w:p w14:paraId="29B9C44C" w14:textId="77777777" w:rsidR="004C5DD7" w:rsidRPr="00CC7916" w:rsidRDefault="003E5749" w:rsidP="00E318B4">
      <w:pPr>
        <w:spacing w:after="120"/>
        <w:ind w:firstLine="360"/>
        <w:rPr>
          <w:rFonts w:cs="Arial"/>
        </w:rPr>
      </w:pPr>
      <w:r w:rsidRPr="00CC7916">
        <w:rPr>
          <w:rFonts w:cs="Arial"/>
        </w:rPr>
        <w:t xml:space="preserve">The ability to produce large numbers of synchronized </w:t>
      </w:r>
      <w:r w:rsidR="005A3A2B" w:rsidRPr="00CC7916">
        <w:rPr>
          <w:rFonts w:cs="Arial"/>
          <w:i/>
        </w:rPr>
        <w:t>Xenopus</w:t>
      </w:r>
      <w:r w:rsidRPr="00CC7916">
        <w:rPr>
          <w:rFonts w:cs="Arial"/>
        </w:rPr>
        <w:t xml:space="preserve"> eggs and embryos, their easy culture without specialized media or temperature requirements, and their rapid development make them ideal for high-throughput screening for a number of medically relevant products, such as compounds that interfere with blood/</w:t>
      </w:r>
      <w:r w:rsidR="000554B2" w:rsidRPr="00CC7916">
        <w:rPr>
          <w:rFonts w:cs="Arial"/>
        </w:rPr>
        <w:t>lymphatic vessel growth, cancer-</w:t>
      </w:r>
      <w:r w:rsidRPr="00CC7916">
        <w:rPr>
          <w:rFonts w:cs="Arial"/>
        </w:rPr>
        <w:t>promoting</w:t>
      </w:r>
      <w:r w:rsidR="000554B2" w:rsidRPr="00CC7916">
        <w:rPr>
          <w:rFonts w:cs="Arial"/>
        </w:rPr>
        <w:t xml:space="preserve"> regulatory pathways, or organogenesis</w:t>
      </w:r>
      <w:r w:rsidRPr="00CC7916">
        <w:rPr>
          <w:rFonts w:cs="Arial"/>
        </w:rPr>
        <w:t xml:space="preserve">.  </w:t>
      </w:r>
      <w:r w:rsidR="002E590E" w:rsidRPr="003218CE">
        <w:rPr>
          <w:rFonts w:cs="Arial"/>
        </w:rPr>
        <w:t xml:space="preserve">Pharmacological screens using </w:t>
      </w:r>
      <w:r w:rsidR="002E590E" w:rsidRPr="00812991">
        <w:rPr>
          <w:rFonts w:cs="Arial"/>
          <w:i/>
        </w:rPr>
        <w:t>Xenopus</w:t>
      </w:r>
      <w:r w:rsidR="002E590E" w:rsidRPr="003218CE">
        <w:rPr>
          <w:rFonts w:cs="Arial"/>
        </w:rPr>
        <w:t xml:space="preserve"> embryos have identified modulators of angiogenesis (</w:t>
      </w:r>
      <w:proofErr w:type="spellStart"/>
      <w:r w:rsidR="002E590E" w:rsidRPr="003218CE">
        <w:rPr>
          <w:rFonts w:cs="Arial"/>
        </w:rPr>
        <w:t>Kalin</w:t>
      </w:r>
      <w:proofErr w:type="spellEnd"/>
      <w:r w:rsidR="002E590E" w:rsidRPr="003218CE">
        <w:rPr>
          <w:rFonts w:cs="Arial"/>
        </w:rPr>
        <w:t xml:space="preserve"> et al., 2009, Blood 114: 1110), </w:t>
      </w:r>
      <w:proofErr w:type="spellStart"/>
      <w:r w:rsidR="005A3A2B" w:rsidRPr="003218CE">
        <w:rPr>
          <w:rFonts w:cs="Arial"/>
        </w:rPr>
        <w:t>heterotaxy</w:t>
      </w:r>
      <w:proofErr w:type="spellEnd"/>
      <w:r w:rsidR="002E590E" w:rsidRPr="003218CE">
        <w:rPr>
          <w:rFonts w:cs="Arial"/>
        </w:rPr>
        <w:t xml:space="preserve"> (</w:t>
      </w:r>
      <w:proofErr w:type="spellStart"/>
      <w:r w:rsidR="002E590E" w:rsidRPr="003218CE">
        <w:rPr>
          <w:rFonts w:cs="Arial"/>
        </w:rPr>
        <w:t>Dush</w:t>
      </w:r>
      <w:proofErr w:type="spellEnd"/>
      <w:r w:rsidR="002E590E" w:rsidRPr="003218CE">
        <w:rPr>
          <w:rFonts w:cs="Arial"/>
        </w:rPr>
        <w:t xml:space="preserve"> et al. 2011, </w:t>
      </w:r>
      <w:proofErr w:type="spellStart"/>
      <w:r w:rsidR="002E590E" w:rsidRPr="003218CE">
        <w:rPr>
          <w:rFonts w:cs="Arial"/>
        </w:rPr>
        <w:t>Chem</w:t>
      </w:r>
      <w:proofErr w:type="spellEnd"/>
      <w:r w:rsidR="002E590E" w:rsidRPr="003218CE">
        <w:rPr>
          <w:rFonts w:cs="Arial"/>
        </w:rPr>
        <w:t xml:space="preserve"> Biol. 18: 252),</w:t>
      </w:r>
      <w:r w:rsidR="005A3A2B" w:rsidRPr="003218CE">
        <w:rPr>
          <w:rFonts w:cs="Arial"/>
        </w:rPr>
        <w:t xml:space="preserve"> and</w:t>
      </w:r>
      <w:r w:rsidR="002E590E" w:rsidRPr="003218CE">
        <w:rPr>
          <w:rFonts w:cs="Arial"/>
        </w:rPr>
        <w:t xml:space="preserve"> aquaporin1 activity (</w:t>
      </w:r>
      <w:proofErr w:type="spellStart"/>
      <w:r w:rsidR="002E590E" w:rsidRPr="003218CE">
        <w:rPr>
          <w:rFonts w:cs="Arial"/>
        </w:rPr>
        <w:t>Patil</w:t>
      </w:r>
      <w:proofErr w:type="spellEnd"/>
      <w:r w:rsidR="002E590E" w:rsidRPr="003218CE">
        <w:rPr>
          <w:rFonts w:cs="Arial"/>
        </w:rPr>
        <w:t xml:space="preserve"> et al. 2015, </w:t>
      </w:r>
      <w:proofErr w:type="spellStart"/>
      <w:r w:rsidR="002E590E" w:rsidRPr="003218CE">
        <w:rPr>
          <w:rFonts w:cs="Arial"/>
        </w:rPr>
        <w:t>Chem</w:t>
      </w:r>
      <w:proofErr w:type="spellEnd"/>
      <w:r w:rsidR="002E590E" w:rsidRPr="003218CE">
        <w:rPr>
          <w:rFonts w:cs="Arial"/>
        </w:rPr>
        <w:t xml:space="preserve"> Biol. Drug Des. D</w:t>
      </w:r>
      <w:r w:rsidR="00CC7916" w:rsidRPr="003218CE">
        <w:rPr>
          <w:rFonts w:cs="Arial"/>
        </w:rPr>
        <w:t xml:space="preserve">ec 18. </w:t>
      </w:r>
      <w:proofErr w:type="spellStart"/>
      <w:proofErr w:type="gramStart"/>
      <w:r w:rsidR="00CC7916" w:rsidRPr="003218CE">
        <w:rPr>
          <w:rFonts w:cs="Arial"/>
        </w:rPr>
        <w:t>doi</w:t>
      </w:r>
      <w:proofErr w:type="spellEnd"/>
      <w:proofErr w:type="gramEnd"/>
      <w:r w:rsidR="00CC7916" w:rsidRPr="003218CE">
        <w:rPr>
          <w:rFonts w:cs="Arial"/>
        </w:rPr>
        <w:t xml:space="preserve">: 10.1111/cbdd.12713). </w:t>
      </w:r>
      <w:r w:rsidRPr="003218CE">
        <w:rPr>
          <w:rFonts w:cs="Arial"/>
        </w:rPr>
        <w:t xml:space="preserve">In addition, high-throughput screens based on </w:t>
      </w:r>
      <w:r w:rsidR="002E590E" w:rsidRPr="003218CE">
        <w:rPr>
          <w:rFonts w:cs="Arial"/>
        </w:rPr>
        <w:t xml:space="preserve">egg extracts have been used to identify modulators of the </w:t>
      </w:r>
      <w:proofErr w:type="spellStart"/>
      <w:r w:rsidR="002E590E" w:rsidRPr="003218CE">
        <w:rPr>
          <w:rFonts w:cs="Arial"/>
        </w:rPr>
        <w:t>Fanconi</w:t>
      </w:r>
      <w:proofErr w:type="spellEnd"/>
      <w:r w:rsidR="002E590E" w:rsidRPr="003218CE">
        <w:rPr>
          <w:rFonts w:cs="Arial"/>
        </w:rPr>
        <w:t xml:space="preserve"> Anemia DNA Damage Response pathway (</w:t>
      </w:r>
      <w:proofErr w:type="spellStart"/>
      <w:r w:rsidR="002E590E" w:rsidRPr="003218CE">
        <w:rPr>
          <w:rFonts w:cs="Arial"/>
        </w:rPr>
        <w:t>Landais</w:t>
      </w:r>
      <w:proofErr w:type="spellEnd"/>
      <w:r w:rsidR="002E590E" w:rsidRPr="003218CE">
        <w:rPr>
          <w:rFonts w:cs="Arial"/>
        </w:rPr>
        <w:t xml:space="preserve"> et al. 2009, </w:t>
      </w:r>
      <w:proofErr w:type="spellStart"/>
      <w:r w:rsidR="002E590E" w:rsidRPr="003218CE">
        <w:rPr>
          <w:rFonts w:cs="Arial"/>
        </w:rPr>
        <w:t>Internatl</w:t>
      </w:r>
      <w:proofErr w:type="spellEnd"/>
      <w:r w:rsidR="002E590E" w:rsidRPr="003218CE">
        <w:rPr>
          <w:rFonts w:cs="Arial"/>
        </w:rPr>
        <w:t xml:space="preserve"> J Cancer 124:783) </w:t>
      </w:r>
      <w:r w:rsidR="005A3A2B" w:rsidRPr="003218CE">
        <w:rPr>
          <w:rFonts w:cs="Arial"/>
        </w:rPr>
        <w:t>and</w:t>
      </w:r>
      <w:r w:rsidR="002E590E" w:rsidRPr="003218CE">
        <w:rPr>
          <w:rFonts w:cs="Arial"/>
        </w:rPr>
        <w:t xml:space="preserve"> inhibitors of the </w:t>
      </w:r>
      <w:r w:rsidR="00CC7916" w:rsidRPr="003218CE">
        <w:rPr>
          <w:rFonts w:cs="Arial"/>
        </w:rPr>
        <w:t>W</w:t>
      </w:r>
      <w:r w:rsidR="002E590E" w:rsidRPr="003218CE">
        <w:rPr>
          <w:rFonts w:cs="Arial"/>
        </w:rPr>
        <w:t xml:space="preserve">nt pathway (Thorne et al., 2011, J. </w:t>
      </w:r>
      <w:proofErr w:type="spellStart"/>
      <w:r w:rsidR="002E590E" w:rsidRPr="003218CE">
        <w:rPr>
          <w:rFonts w:cs="Arial"/>
        </w:rPr>
        <w:t>Biomol</w:t>
      </w:r>
      <w:proofErr w:type="spellEnd"/>
      <w:r w:rsidR="002E590E" w:rsidRPr="003218CE">
        <w:rPr>
          <w:rFonts w:cs="Arial"/>
        </w:rPr>
        <w:t>. Screen 16: 995).</w:t>
      </w:r>
    </w:p>
    <w:p w14:paraId="56AC5426" w14:textId="77777777" w:rsidR="004C5DD7" w:rsidRPr="00CC7916" w:rsidRDefault="00CD5B50" w:rsidP="004C5DD7">
      <w:pPr>
        <w:rPr>
          <w:rFonts w:cs="Arial"/>
          <w:b/>
          <w:i/>
          <w:szCs w:val="22"/>
          <w:u w:val="single"/>
        </w:rPr>
      </w:pPr>
      <w:r w:rsidRPr="00CC7916">
        <w:rPr>
          <w:rFonts w:cs="Arial"/>
          <w:b/>
          <w:i/>
          <w:szCs w:val="22"/>
          <w:u w:val="single"/>
        </w:rPr>
        <w:t xml:space="preserve">B. </w:t>
      </w:r>
      <w:r w:rsidR="004C5DD7" w:rsidRPr="00CC7916">
        <w:rPr>
          <w:rFonts w:cs="Arial"/>
          <w:b/>
          <w:i/>
          <w:szCs w:val="22"/>
          <w:u w:val="single"/>
        </w:rPr>
        <w:t>How can Xenopus be used for modeling and studying human disease?</w:t>
      </w:r>
    </w:p>
    <w:p w14:paraId="2C252D04" w14:textId="77777777" w:rsidR="004C5DD7" w:rsidRPr="00857829" w:rsidRDefault="004C5DD7" w:rsidP="009942BE">
      <w:pPr>
        <w:numPr>
          <w:ilvl w:val="0"/>
          <w:numId w:val="9"/>
        </w:numPr>
        <w:spacing w:after="120"/>
        <w:rPr>
          <w:rFonts w:cs="Arial"/>
        </w:rPr>
      </w:pPr>
      <w:r w:rsidRPr="00857829">
        <w:rPr>
          <w:rFonts w:cs="Arial"/>
        </w:rPr>
        <w:t xml:space="preserve">Generate tools to induce and model human diseases in developing </w:t>
      </w:r>
      <w:r w:rsidRPr="00857829">
        <w:rPr>
          <w:rFonts w:cs="Arial"/>
          <w:i/>
        </w:rPr>
        <w:t>Xenopus</w:t>
      </w:r>
      <w:r w:rsidRPr="00857829">
        <w:rPr>
          <w:rFonts w:cs="Arial"/>
        </w:rPr>
        <w:t xml:space="preserve"> embryos. Enhanced development of mutant alleles in </w:t>
      </w:r>
      <w:r w:rsidRPr="00857829">
        <w:rPr>
          <w:rFonts w:cs="Arial"/>
          <w:i/>
        </w:rPr>
        <w:t>Xenopus</w:t>
      </w:r>
      <w:r w:rsidRPr="00857829">
        <w:rPr>
          <w:rFonts w:cs="Arial"/>
        </w:rPr>
        <w:t xml:space="preserve"> using TALENs and CRISPR/</w:t>
      </w:r>
      <w:proofErr w:type="spellStart"/>
      <w:r w:rsidRPr="00857829">
        <w:rPr>
          <w:rFonts w:cs="Arial"/>
        </w:rPr>
        <w:t>Cas</w:t>
      </w:r>
      <w:proofErr w:type="spellEnd"/>
      <w:r w:rsidRPr="00857829">
        <w:rPr>
          <w:rFonts w:cs="Arial"/>
        </w:rPr>
        <w:t xml:space="preserve"> should be encouraged.</w:t>
      </w:r>
    </w:p>
    <w:p w14:paraId="293CCBEB" w14:textId="77777777" w:rsidR="004C5DD7" w:rsidRPr="00857829" w:rsidRDefault="004C5DD7" w:rsidP="009942BE">
      <w:pPr>
        <w:numPr>
          <w:ilvl w:val="0"/>
          <w:numId w:val="9"/>
        </w:numPr>
        <w:spacing w:after="120"/>
        <w:rPr>
          <w:rFonts w:cs="Arial"/>
        </w:rPr>
      </w:pPr>
      <w:r w:rsidRPr="00857829">
        <w:rPr>
          <w:rFonts w:cs="Arial"/>
        </w:rPr>
        <w:t xml:space="preserve">In addition to providing an effective system for </w:t>
      </w:r>
      <w:r w:rsidRPr="00857829">
        <w:rPr>
          <w:rFonts w:cs="Arial"/>
          <w:i/>
        </w:rPr>
        <w:t>in vivo</w:t>
      </w:r>
      <w:r w:rsidRPr="00857829">
        <w:rPr>
          <w:rFonts w:cs="Arial"/>
        </w:rPr>
        <w:t xml:space="preserve"> screening of candidate GWAS genetic variants in human disease, unbiased studies of organ formation and function can reveal </w:t>
      </w:r>
      <w:r w:rsidRPr="00857829">
        <w:rPr>
          <w:rFonts w:cs="Arial"/>
          <w:i/>
        </w:rPr>
        <w:t>Xenopus</w:t>
      </w:r>
      <w:r w:rsidRPr="00857829">
        <w:rPr>
          <w:rFonts w:cs="Arial"/>
        </w:rPr>
        <w:t xml:space="preserve"> phenotypes similar to human diseases and thus implicate novel disease candidates.</w:t>
      </w:r>
    </w:p>
    <w:p w14:paraId="1C67CB91" w14:textId="77777777" w:rsidR="004C5DD7" w:rsidRPr="00857829" w:rsidRDefault="004C5DD7" w:rsidP="009942BE">
      <w:pPr>
        <w:numPr>
          <w:ilvl w:val="0"/>
          <w:numId w:val="9"/>
        </w:numPr>
        <w:spacing w:after="120"/>
        <w:rPr>
          <w:rFonts w:cs="Arial"/>
        </w:rPr>
      </w:pPr>
      <w:r w:rsidRPr="00857829">
        <w:rPr>
          <w:rFonts w:cs="Arial"/>
        </w:rPr>
        <w:t xml:space="preserve">Functional epistasis experiments in </w:t>
      </w:r>
      <w:r w:rsidRPr="00857829">
        <w:rPr>
          <w:rFonts w:cs="Arial"/>
          <w:i/>
        </w:rPr>
        <w:t>Xenopus</w:t>
      </w:r>
      <w:r w:rsidRPr="00857829">
        <w:rPr>
          <w:rFonts w:cs="Arial"/>
        </w:rPr>
        <w:t xml:space="preserve"> can elucidate how different genes implicated in the same disease can interact in regulatory pathway, revealing alternative drug targets.</w:t>
      </w:r>
    </w:p>
    <w:p w14:paraId="54F9414E" w14:textId="77777777" w:rsidR="004C5DD7" w:rsidRPr="00857829" w:rsidRDefault="00CC7916" w:rsidP="009942BE">
      <w:pPr>
        <w:numPr>
          <w:ilvl w:val="0"/>
          <w:numId w:val="9"/>
        </w:numPr>
        <w:spacing w:after="80"/>
        <w:rPr>
          <w:rFonts w:cs="Arial"/>
        </w:rPr>
      </w:pPr>
      <w:r>
        <w:rPr>
          <w:rFonts w:cs="Arial"/>
        </w:rPr>
        <w:t>N</w:t>
      </w:r>
      <w:r w:rsidR="004C5DD7" w:rsidRPr="00857829">
        <w:rPr>
          <w:rFonts w:cs="Arial"/>
        </w:rPr>
        <w:t>ew transgenic lines t</w:t>
      </w:r>
      <w:r>
        <w:rPr>
          <w:rFonts w:cs="Arial"/>
        </w:rPr>
        <w:t>hat</w:t>
      </w:r>
      <w:r w:rsidR="004C5DD7" w:rsidRPr="00857829">
        <w:rPr>
          <w:rFonts w:cs="Arial"/>
        </w:rPr>
        <w:t xml:space="preserve"> mark specific lineages associated with human disease that can be used </w:t>
      </w:r>
      <w:r>
        <w:rPr>
          <w:rFonts w:cs="Arial"/>
        </w:rPr>
        <w:t>to target experimental and pharmacological manipulations</w:t>
      </w:r>
      <w:r w:rsidR="004C5DD7" w:rsidRPr="00857829">
        <w:rPr>
          <w:rFonts w:cs="Arial"/>
        </w:rPr>
        <w:t xml:space="preserve">. </w:t>
      </w:r>
    </w:p>
    <w:p w14:paraId="794B400C" w14:textId="77777777" w:rsidR="004C5DD7" w:rsidRPr="00857829" w:rsidRDefault="004C5DD7" w:rsidP="009942BE">
      <w:pPr>
        <w:numPr>
          <w:ilvl w:val="0"/>
          <w:numId w:val="9"/>
        </w:numPr>
        <w:spacing w:after="120"/>
        <w:rPr>
          <w:rFonts w:cs="Arial"/>
        </w:rPr>
      </w:pPr>
      <w:r w:rsidRPr="00857829">
        <w:rPr>
          <w:rFonts w:cs="Arial"/>
        </w:rPr>
        <w:t xml:space="preserve">Identify </w:t>
      </w:r>
      <w:r w:rsidR="00D6271F" w:rsidRPr="00857829">
        <w:rPr>
          <w:rFonts w:cs="Arial"/>
        </w:rPr>
        <w:t xml:space="preserve">and develop </w:t>
      </w:r>
      <w:r w:rsidRPr="00857829">
        <w:rPr>
          <w:rFonts w:cs="Arial"/>
        </w:rPr>
        <w:t>methods</w:t>
      </w:r>
      <w:r w:rsidR="00D6271F" w:rsidRPr="00857829">
        <w:rPr>
          <w:rFonts w:cs="Arial"/>
        </w:rPr>
        <w:t xml:space="preserve"> for rapid introduction of</w:t>
      </w:r>
      <w:r w:rsidRPr="00857829">
        <w:rPr>
          <w:rFonts w:cs="Arial"/>
        </w:rPr>
        <w:t xml:space="preserve"> disease-specific alleles to study their altered function</w:t>
      </w:r>
      <w:r w:rsidR="00D6271F" w:rsidRPr="00857829">
        <w:rPr>
          <w:rFonts w:cs="Arial"/>
        </w:rPr>
        <w:t>s</w:t>
      </w:r>
      <w:r w:rsidRPr="00857829">
        <w:rPr>
          <w:rFonts w:cs="Arial"/>
        </w:rPr>
        <w:t xml:space="preserve"> in the developing embryo. For example, human mutations in the neonatal diabetes candidate gene, </w:t>
      </w:r>
      <w:r w:rsidRPr="0032571D">
        <w:rPr>
          <w:rFonts w:cs="Arial"/>
          <w:i/>
        </w:rPr>
        <w:t>R</w:t>
      </w:r>
      <w:r w:rsidR="0032571D" w:rsidRPr="0032571D">
        <w:rPr>
          <w:rFonts w:cs="Arial"/>
          <w:i/>
        </w:rPr>
        <w:t>FX</w:t>
      </w:r>
      <w:r w:rsidRPr="0032571D">
        <w:rPr>
          <w:rFonts w:cs="Arial"/>
          <w:i/>
        </w:rPr>
        <w:t>6</w:t>
      </w:r>
      <w:r w:rsidRPr="00857829">
        <w:rPr>
          <w:rFonts w:cs="Arial"/>
        </w:rPr>
        <w:t xml:space="preserve">, were shown to produce nonfunctional proteins in developing </w:t>
      </w:r>
      <w:r w:rsidRPr="00857829">
        <w:rPr>
          <w:rFonts w:cs="Arial"/>
          <w:i/>
        </w:rPr>
        <w:t>Xenopus</w:t>
      </w:r>
      <w:r w:rsidRPr="00857829">
        <w:rPr>
          <w:rFonts w:cs="Arial"/>
        </w:rPr>
        <w:t xml:space="preserve"> embryos. </w:t>
      </w:r>
    </w:p>
    <w:p w14:paraId="56E51015" w14:textId="77777777" w:rsidR="004C5DD7" w:rsidRPr="00857829" w:rsidRDefault="004C5DD7" w:rsidP="009942BE">
      <w:pPr>
        <w:numPr>
          <w:ilvl w:val="0"/>
          <w:numId w:val="9"/>
        </w:numPr>
        <w:spacing w:after="120"/>
        <w:rPr>
          <w:rFonts w:cs="Arial"/>
        </w:rPr>
      </w:pPr>
      <w:r w:rsidRPr="00857829">
        <w:rPr>
          <w:rFonts w:cs="Arial"/>
        </w:rPr>
        <w:lastRenderedPageBreak/>
        <w:t xml:space="preserve">Many adult human diseases arise as a result of developmental defects. </w:t>
      </w:r>
      <w:r w:rsidRPr="00857829">
        <w:rPr>
          <w:rFonts w:cs="Arial"/>
          <w:i/>
        </w:rPr>
        <w:t>Xenopus</w:t>
      </w:r>
      <w:r w:rsidRPr="00857829">
        <w:rPr>
          <w:rFonts w:cs="Arial"/>
        </w:rPr>
        <w:t xml:space="preserve"> is an excellent model to study the origins of such adult diseases.</w:t>
      </w:r>
    </w:p>
    <w:p w14:paraId="2CA6DC0F" w14:textId="77777777" w:rsidR="004C5DD7" w:rsidRPr="00857829" w:rsidRDefault="004C5DD7" w:rsidP="009942BE">
      <w:pPr>
        <w:numPr>
          <w:ilvl w:val="0"/>
          <w:numId w:val="9"/>
        </w:numPr>
        <w:spacing w:after="120"/>
        <w:rPr>
          <w:rFonts w:cs="Arial"/>
        </w:rPr>
      </w:pPr>
      <w:r w:rsidRPr="00857829">
        <w:rPr>
          <w:rFonts w:cs="Arial"/>
        </w:rPr>
        <w:t xml:space="preserve">There is an increasing awareness that gene-environment interactions impact disease susceptibility at both the genetic and epigenetic level. </w:t>
      </w:r>
      <w:r w:rsidRPr="00857829">
        <w:rPr>
          <w:rFonts w:cs="Arial"/>
          <w:i/>
        </w:rPr>
        <w:t>Xenopus</w:t>
      </w:r>
      <w:r w:rsidRPr="00857829">
        <w:rPr>
          <w:rFonts w:cs="Arial"/>
        </w:rPr>
        <w:t xml:space="preserve"> has long been used for </w:t>
      </w:r>
      <w:proofErr w:type="spellStart"/>
      <w:r w:rsidRPr="00857829">
        <w:rPr>
          <w:rFonts w:cs="Arial"/>
        </w:rPr>
        <w:t>teratogenic</w:t>
      </w:r>
      <w:proofErr w:type="spellEnd"/>
      <w:r w:rsidRPr="00857829">
        <w:rPr>
          <w:rFonts w:cs="Arial"/>
        </w:rPr>
        <w:t xml:space="preserve"> assays to test the exposure of tadpoles to toxins on the development of specific cell types. </w:t>
      </w:r>
    </w:p>
    <w:p w14:paraId="1854EA8B" w14:textId="77777777" w:rsidR="004C5DD7" w:rsidRPr="003218CE" w:rsidRDefault="004C5DD7" w:rsidP="009942BE">
      <w:pPr>
        <w:numPr>
          <w:ilvl w:val="0"/>
          <w:numId w:val="9"/>
        </w:numPr>
        <w:spacing w:after="120"/>
        <w:rPr>
          <w:rFonts w:cs="Arial"/>
          <w:szCs w:val="22"/>
        </w:rPr>
      </w:pPr>
      <w:r w:rsidRPr="00857829">
        <w:rPr>
          <w:rFonts w:cs="Arial"/>
          <w:i/>
        </w:rPr>
        <w:t>Xenopus</w:t>
      </w:r>
      <w:r w:rsidRPr="00857829">
        <w:rPr>
          <w:rFonts w:cs="Arial"/>
        </w:rPr>
        <w:t xml:space="preserve"> is an excellent system for small molecule screens to assess the effects of newly described drugs. Screens can include </w:t>
      </w:r>
      <w:r w:rsidRPr="00CC7916">
        <w:rPr>
          <w:rFonts w:cs="Arial"/>
          <w:i/>
        </w:rPr>
        <w:t>in vivo</w:t>
      </w:r>
      <w:r w:rsidRPr="00857829">
        <w:rPr>
          <w:rFonts w:cs="Arial"/>
        </w:rPr>
        <w:t xml:space="preserve"> analysis of organ development and function</w:t>
      </w:r>
      <w:r w:rsidR="002E590E">
        <w:rPr>
          <w:rFonts w:cs="Arial"/>
        </w:rPr>
        <w:t>,</w:t>
      </w:r>
      <w:r w:rsidRPr="00857829">
        <w:rPr>
          <w:rFonts w:cs="Arial"/>
        </w:rPr>
        <w:t xml:space="preserve"> as well as </w:t>
      </w:r>
      <w:r w:rsidRPr="003218CE">
        <w:rPr>
          <w:rFonts w:cs="Arial"/>
          <w:szCs w:val="22"/>
        </w:rPr>
        <w:t>biochemical screens in cell free extract focused on specific drug targets.</w:t>
      </w:r>
    </w:p>
    <w:p w14:paraId="0CB687BA" w14:textId="77777777" w:rsidR="004C5DD7" w:rsidRPr="003218CE" w:rsidRDefault="004C5DD7" w:rsidP="009942BE">
      <w:pPr>
        <w:numPr>
          <w:ilvl w:val="0"/>
          <w:numId w:val="9"/>
        </w:numPr>
        <w:spacing w:after="120"/>
        <w:rPr>
          <w:rFonts w:cs="Arial"/>
          <w:szCs w:val="22"/>
        </w:rPr>
      </w:pPr>
      <w:r w:rsidRPr="003218CE">
        <w:rPr>
          <w:rFonts w:cs="Arial"/>
          <w:i/>
          <w:szCs w:val="22"/>
        </w:rPr>
        <w:t>Xenopus</w:t>
      </w:r>
      <w:r w:rsidRPr="003218CE">
        <w:rPr>
          <w:rFonts w:cs="Arial"/>
          <w:szCs w:val="22"/>
        </w:rPr>
        <w:t xml:space="preserve"> is very useful to study regeneration and methods to improve regeneration in mammals. The tail, limb and eye regenerate in </w:t>
      </w:r>
      <w:r w:rsidRPr="003218CE">
        <w:rPr>
          <w:rFonts w:cs="Arial"/>
          <w:i/>
          <w:szCs w:val="22"/>
        </w:rPr>
        <w:t>Xenopus</w:t>
      </w:r>
      <w:r w:rsidR="001D54CB">
        <w:rPr>
          <w:rFonts w:cs="Arial"/>
          <w:i/>
          <w:szCs w:val="22"/>
        </w:rPr>
        <w:t>,</w:t>
      </w:r>
      <w:r w:rsidRPr="003218CE">
        <w:rPr>
          <w:rFonts w:cs="Arial"/>
          <w:szCs w:val="22"/>
        </w:rPr>
        <w:t xml:space="preserve"> and studies investigating why regeneration occurs in early stages of </w:t>
      </w:r>
      <w:r w:rsidRPr="003218CE">
        <w:rPr>
          <w:rFonts w:cs="Arial"/>
          <w:i/>
          <w:szCs w:val="22"/>
        </w:rPr>
        <w:t>Xenopus</w:t>
      </w:r>
      <w:r w:rsidRPr="003218CE">
        <w:rPr>
          <w:rFonts w:cs="Arial"/>
          <w:szCs w:val="22"/>
        </w:rPr>
        <w:t xml:space="preserve"> development </w:t>
      </w:r>
      <w:r w:rsidR="0032571D">
        <w:rPr>
          <w:rFonts w:cs="Arial"/>
          <w:szCs w:val="22"/>
        </w:rPr>
        <w:t>but</w:t>
      </w:r>
      <w:r w:rsidRPr="003218CE">
        <w:rPr>
          <w:rFonts w:cs="Arial"/>
          <w:szCs w:val="22"/>
        </w:rPr>
        <w:t xml:space="preserve"> not later stages will be useful in identifying </w:t>
      </w:r>
      <w:r w:rsidR="003E5749" w:rsidRPr="003218CE">
        <w:rPr>
          <w:rFonts w:cs="Arial"/>
          <w:szCs w:val="22"/>
        </w:rPr>
        <w:t xml:space="preserve">both </w:t>
      </w:r>
      <w:r w:rsidRPr="003218CE">
        <w:rPr>
          <w:rFonts w:cs="Arial"/>
          <w:szCs w:val="22"/>
        </w:rPr>
        <w:t>the key components required to promote regeneration</w:t>
      </w:r>
      <w:r w:rsidR="003E5749" w:rsidRPr="003218CE">
        <w:rPr>
          <w:rFonts w:cs="Arial"/>
          <w:szCs w:val="22"/>
        </w:rPr>
        <w:t>, and components that inhibit or impair regenerative processes</w:t>
      </w:r>
      <w:r w:rsidRPr="003218CE">
        <w:rPr>
          <w:rFonts w:cs="Arial"/>
          <w:szCs w:val="22"/>
        </w:rPr>
        <w:t>.</w:t>
      </w:r>
    </w:p>
    <w:p w14:paraId="5181AB02" w14:textId="77777777" w:rsidR="004C5DD7" w:rsidRPr="003218CE" w:rsidRDefault="004C5DD7" w:rsidP="009942BE">
      <w:pPr>
        <w:numPr>
          <w:ilvl w:val="0"/>
          <w:numId w:val="9"/>
        </w:numPr>
        <w:spacing w:after="120"/>
        <w:rPr>
          <w:rFonts w:cs="Arial"/>
          <w:szCs w:val="22"/>
        </w:rPr>
      </w:pPr>
      <w:r w:rsidRPr="003218CE">
        <w:rPr>
          <w:rFonts w:cs="Arial"/>
          <w:szCs w:val="22"/>
        </w:rPr>
        <w:t>Robust cell biology, biochemistry and cell-free extracts as well as the compatibility with small molecule screens, enables structure-function analyses of potential therapeutic-target interactions.</w:t>
      </w:r>
    </w:p>
    <w:p w14:paraId="768A4DA8" w14:textId="77777777" w:rsidR="003E5749" w:rsidRPr="003218CE" w:rsidRDefault="004C5DD7" w:rsidP="003E5749">
      <w:pPr>
        <w:numPr>
          <w:ilvl w:val="0"/>
          <w:numId w:val="9"/>
        </w:numPr>
        <w:spacing w:after="80"/>
        <w:rPr>
          <w:rFonts w:cs="Arial"/>
          <w:szCs w:val="22"/>
        </w:rPr>
      </w:pPr>
      <w:r w:rsidRPr="003218CE">
        <w:rPr>
          <w:rFonts w:cs="Arial"/>
          <w:szCs w:val="22"/>
        </w:rPr>
        <w:t>How do disease-causing mutations influence</w:t>
      </w:r>
      <w:r w:rsidR="00BA690A" w:rsidRPr="003218CE">
        <w:rPr>
          <w:rFonts w:cs="Arial"/>
          <w:szCs w:val="22"/>
        </w:rPr>
        <w:t xml:space="preserve"> protein function and protein-protein interactions</w:t>
      </w:r>
      <w:r w:rsidRPr="003218CE">
        <w:rPr>
          <w:rFonts w:cs="Arial"/>
          <w:szCs w:val="22"/>
        </w:rPr>
        <w:t xml:space="preserve">? Transgenic </w:t>
      </w:r>
      <w:r w:rsidRPr="003218CE">
        <w:rPr>
          <w:rFonts w:cs="Arial"/>
          <w:i/>
          <w:szCs w:val="22"/>
        </w:rPr>
        <w:t>Xenopus</w:t>
      </w:r>
      <w:r w:rsidRPr="003218CE">
        <w:rPr>
          <w:rFonts w:cs="Arial"/>
          <w:szCs w:val="22"/>
        </w:rPr>
        <w:t xml:space="preserve"> can be created that carry specific mutations to study how these mutations affect protein function.</w:t>
      </w:r>
    </w:p>
    <w:p w14:paraId="32D20F62" w14:textId="77777777" w:rsidR="00CC7916" w:rsidRPr="003218CE" w:rsidRDefault="00CC7916" w:rsidP="00CC7916">
      <w:pPr>
        <w:spacing w:after="120"/>
        <w:rPr>
          <w:rFonts w:cs="Arial"/>
          <w:b/>
          <w:i/>
          <w:szCs w:val="22"/>
          <w:u w:val="single"/>
        </w:rPr>
      </w:pPr>
      <w:r w:rsidRPr="003218CE">
        <w:rPr>
          <w:rFonts w:cs="Arial"/>
          <w:b/>
          <w:i/>
          <w:szCs w:val="22"/>
          <w:u w:val="single"/>
        </w:rPr>
        <w:t>C. Community recommendations</w:t>
      </w:r>
    </w:p>
    <w:p w14:paraId="3FA4E510" w14:textId="77777777" w:rsidR="003218CE" w:rsidRPr="003218CE" w:rsidRDefault="00204D34" w:rsidP="005C34BA">
      <w:pPr>
        <w:spacing w:after="120"/>
        <w:ind w:firstLine="360"/>
        <w:rPr>
          <w:rFonts w:cs="Arial"/>
          <w:szCs w:val="22"/>
        </w:rPr>
      </w:pPr>
      <w:r w:rsidRPr="003218CE">
        <w:rPr>
          <w:rFonts w:cs="Arial"/>
          <w:szCs w:val="22"/>
        </w:rPr>
        <w:t xml:space="preserve">Funding of the essential resources listed in this </w:t>
      </w:r>
      <w:r w:rsidR="002B21DF" w:rsidRPr="003218CE">
        <w:rPr>
          <w:rFonts w:cs="Arial"/>
          <w:szCs w:val="22"/>
        </w:rPr>
        <w:t>W</w:t>
      </w:r>
      <w:r w:rsidRPr="003218CE">
        <w:rPr>
          <w:rFonts w:cs="Arial"/>
          <w:szCs w:val="22"/>
        </w:rPr>
        <w:t xml:space="preserve">hite </w:t>
      </w:r>
      <w:r w:rsidR="002B21DF" w:rsidRPr="003218CE">
        <w:rPr>
          <w:rFonts w:cs="Arial"/>
          <w:szCs w:val="22"/>
        </w:rPr>
        <w:t>P</w:t>
      </w:r>
      <w:r w:rsidRPr="003218CE">
        <w:rPr>
          <w:rFonts w:cs="Arial"/>
          <w:szCs w:val="22"/>
        </w:rPr>
        <w:t xml:space="preserve">aper </w:t>
      </w:r>
      <w:r w:rsidR="002B21DF" w:rsidRPr="003218CE">
        <w:rPr>
          <w:rFonts w:cs="Arial"/>
          <w:szCs w:val="22"/>
        </w:rPr>
        <w:t xml:space="preserve">(Section IV) </w:t>
      </w:r>
      <w:r w:rsidRPr="003218CE">
        <w:rPr>
          <w:rFonts w:cs="Arial"/>
          <w:szCs w:val="22"/>
        </w:rPr>
        <w:t xml:space="preserve">is the most immediate way to achieve the overarching goals of facilitating the use of </w:t>
      </w:r>
      <w:r w:rsidRPr="003218CE">
        <w:rPr>
          <w:rFonts w:cs="Arial"/>
          <w:i/>
          <w:szCs w:val="22"/>
        </w:rPr>
        <w:t>Xenopus</w:t>
      </w:r>
      <w:r w:rsidRPr="003218CE">
        <w:rPr>
          <w:rFonts w:cs="Arial"/>
          <w:szCs w:val="22"/>
        </w:rPr>
        <w:t xml:space="preserve"> for </w:t>
      </w:r>
      <w:r w:rsidR="002B21DF" w:rsidRPr="003218CE">
        <w:rPr>
          <w:rFonts w:cs="Arial"/>
          <w:szCs w:val="22"/>
        </w:rPr>
        <w:t xml:space="preserve">understanding </w:t>
      </w:r>
      <w:r w:rsidRPr="003218CE">
        <w:rPr>
          <w:rFonts w:cs="Arial"/>
          <w:szCs w:val="22"/>
        </w:rPr>
        <w:t xml:space="preserve">human disease. </w:t>
      </w:r>
      <w:r w:rsidR="003218CE" w:rsidRPr="003218CE">
        <w:rPr>
          <w:rFonts w:cs="Arial"/>
          <w:szCs w:val="22"/>
        </w:rPr>
        <w:t>In addition, the community recommends:</w:t>
      </w:r>
    </w:p>
    <w:p w14:paraId="33F47513" w14:textId="77777777" w:rsidR="003218CE" w:rsidRDefault="003218CE" w:rsidP="005C34BA">
      <w:pPr>
        <w:pStyle w:val="ListParagraph"/>
        <w:numPr>
          <w:ilvl w:val="0"/>
          <w:numId w:val="10"/>
        </w:numPr>
        <w:spacing w:after="120"/>
        <w:jc w:val="both"/>
        <w:rPr>
          <w:rFonts w:ascii="Arial" w:hAnsi="Arial" w:cs="Arial"/>
          <w:sz w:val="22"/>
          <w:szCs w:val="22"/>
        </w:rPr>
      </w:pPr>
      <w:r w:rsidRPr="003218CE">
        <w:rPr>
          <w:rFonts w:ascii="Arial" w:hAnsi="Arial" w:cs="Arial"/>
          <w:sz w:val="22"/>
          <w:szCs w:val="22"/>
        </w:rPr>
        <w:t>F</w:t>
      </w:r>
      <w:r w:rsidR="00204D34" w:rsidRPr="003218CE">
        <w:rPr>
          <w:rFonts w:ascii="Arial" w:hAnsi="Arial" w:cs="Arial"/>
          <w:sz w:val="22"/>
          <w:szCs w:val="22"/>
        </w:rPr>
        <w:t>ocused initiatives with specific</w:t>
      </w:r>
      <w:r w:rsidR="004C5DD7" w:rsidRPr="003218CE">
        <w:rPr>
          <w:rFonts w:ascii="Arial" w:hAnsi="Arial" w:cs="Arial"/>
          <w:sz w:val="22"/>
          <w:szCs w:val="22"/>
        </w:rPr>
        <w:t xml:space="preserve"> funding opportunities</w:t>
      </w:r>
      <w:r w:rsidR="003C70BF" w:rsidRPr="003218CE">
        <w:rPr>
          <w:rFonts w:ascii="Arial" w:hAnsi="Arial" w:cs="Arial"/>
          <w:sz w:val="22"/>
          <w:szCs w:val="22"/>
        </w:rPr>
        <w:t xml:space="preserve"> (FOAs)</w:t>
      </w:r>
      <w:r w:rsidR="004C5DD7" w:rsidRPr="003218CE">
        <w:rPr>
          <w:rFonts w:ascii="Arial" w:hAnsi="Arial" w:cs="Arial"/>
          <w:sz w:val="22"/>
          <w:szCs w:val="22"/>
        </w:rPr>
        <w:t xml:space="preserve"> to </w:t>
      </w:r>
      <w:r w:rsidR="003C70BF" w:rsidRPr="003218CE">
        <w:rPr>
          <w:rFonts w:ascii="Arial" w:hAnsi="Arial" w:cs="Arial"/>
          <w:sz w:val="22"/>
          <w:szCs w:val="22"/>
        </w:rPr>
        <w:t>encourage the use</w:t>
      </w:r>
      <w:r w:rsidR="00204D34" w:rsidRPr="003218CE">
        <w:rPr>
          <w:rFonts w:ascii="Arial" w:hAnsi="Arial" w:cs="Arial"/>
          <w:sz w:val="22"/>
          <w:szCs w:val="22"/>
        </w:rPr>
        <w:t xml:space="preserve"> </w:t>
      </w:r>
      <w:r w:rsidR="004C5DD7" w:rsidRPr="003218CE">
        <w:rPr>
          <w:rFonts w:ascii="Arial" w:hAnsi="Arial" w:cs="Arial"/>
          <w:i/>
          <w:sz w:val="22"/>
          <w:szCs w:val="22"/>
        </w:rPr>
        <w:t>Xenopus</w:t>
      </w:r>
      <w:r w:rsidR="004C5DD7" w:rsidRPr="003218CE">
        <w:rPr>
          <w:rFonts w:ascii="Arial" w:hAnsi="Arial" w:cs="Arial"/>
          <w:sz w:val="22"/>
          <w:szCs w:val="22"/>
        </w:rPr>
        <w:t xml:space="preserve"> as </w:t>
      </w:r>
      <w:r w:rsidR="003C70BF" w:rsidRPr="003218CE">
        <w:rPr>
          <w:rFonts w:ascii="Arial" w:hAnsi="Arial" w:cs="Arial"/>
          <w:sz w:val="22"/>
          <w:szCs w:val="22"/>
        </w:rPr>
        <w:t xml:space="preserve">a tool to study </w:t>
      </w:r>
      <w:r w:rsidR="004C5DD7" w:rsidRPr="003218CE">
        <w:rPr>
          <w:rFonts w:ascii="Arial" w:hAnsi="Arial" w:cs="Arial"/>
          <w:sz w:val="22"/>
          <w:szCs w:val="22"/>
        </w:rPr>
        <w:t>human disease</w:t>
      </w:r>
      <w:r w:rsidR="003C70BF" w:rsidRPr="003218CE">
        <w:rPr>
          <w:rFonts w:ascii="Arial" w:hAnsi="Arial" w:cs="Arial"/>
          <w:sz w:val="22"/>
          <w:szCs w:val="22"/>
        </w:rPr>
        <w:t xml:space="preserve"> mechanisms</w:t>
      </w:r>
      <w:r w:rsidR="004C5DD7" w:rsidRPr="003218CE">
        <w:rPr>
          <w:rFonts w:ascii="Arial" w:hAnsi="Arial" w:cs="Arial"/>
          <w:sz w:val="22"/>
          <w:szCs w:val="22"/>
        </w:rPr>
        <w:t xml:space="preserve"> </w:t>
      </w:r>
      <w:r w:rsidR="00204D34" w:rsidRPr="003218CE">
        <w:rPr>
          <w:rFonts w:ascii="Arial" w:hAnsi="Arial" w:cs="Arial"/>
          <w:sz w:val="22"/>
          <w:szCs w:val="22"/>
        </w:rPr>
        <w:t xml:space="preserve">would </w:t>
      </w:r>
      <w:r w:rsidR="0032571D">
        <w:rPr>
          <w:rFonts w:ascii="Arial" w:hAnsi="Arial" w:cs="Arial"/>
          <w:sz w:val="22"/>
          <w:szCs w:val="22"/>
        </w:rPr>
        <w:t>have</w:t>
      </w:r>
      <w:r w:rsidR="002B21DF" w:rsidRPr="003218CE">
        <w:rPr>
          <w:rFonts w:ascii="Arial" w:hAnsi="Arial" w:cs="Arial"/>
          <w:sz w:val="22"/>
          <w:szCs w:val="22"/>
        </w:rPr>
        <w:t xml:space="preserve"> </w:t>
      </w:r>
      <w:r w:rsidRPr="003218CE">
        <w:rPr>
          <w:rFonts w:ascii="Arial" w:hAnsi="Arial" w:cs="Arial"/>
          <w:sz w:val="22"/>
          <w:szCs w:val="22"/>
        </w:rPr>
        <w:t xml:space="preserve">significant impact. </w:t>
      </w:r>
      <w:r w:rsidR="004C5DD7" w:rsidRPr="003218CE">
        <w:rPr>
          <w:rFonts w:ascii="Arial" w:hAnsi="Arial" w:cs="Arial"/>
          <w:sz w:val="22"/>
          <w:szCs w:val="22"/>
        </w:rPr>
        <w:t>Indeed</w:t>
      </w:r>
      <w:r w:rsidR="002B21DF" w:rsidRPr="003218CE">
        <w:rPr>
          <w:rFonts w:ascii="Arial" w:hAnsi="Arial" w:cs="Arial"/>
          <w:sz w:val="22"/>
          <w:szCs w:val="22"/>
        </w:rPr>
        <w:t>,</w:t>
      </w:r>
      <w:r w:rsidR="004C5DD7" w:rsidRPr="003218CE">
        <w:rPr>
          <w:rFonts w:ascii="Arial" w:hAnsi="Arial" w:cs="Arial"/>
          <w:sz w:val="22"/>
          <w:szCs w:val="22"/>
        </w:rPr>
        <w:t xml:space="preserve"> many NIH </w:t>
      </w:r>
      <w:r w:rsidRPr="003218CE">
        <w:rPr>
          <w:rFonts w:ascii="Arial" w:hAnsi="Arial" w:cs="Arial"/>
          <w:sz w:val="22"/>
          <w:szCs w:val="22"/>
        </w:rPr>
        <w:t>I</w:t>
      </w:r>
      <w:r w:rsidR="004C5DD7" w:rsidRPr="003218CE">
        <w:rPr>
          <w:rFonts w:ascii="Arial" w:hAnsi="Arial" w:cs="Arial"/>
          <w:sz w:val="22"/>
          <w:szCs w:val="22"/>
        </w:rPr>
        <w:t>nstitutes have issued PARs calling for novel animal models for human disease modeling. We encourage the NIH to issue PARs specifically for the development of non-mammalian model systems in disease modeling.</w:t>
      </w:r>
      <w:r w:rsidR="003C70BF" w:rsidRPr="003218CE">
        <w:rPr>
          <w:rFonts w:ascii="Arial" w:hAnsi="Arial" w:cs="Arial"/>
          <w:sz w:val="22"/>
          <w:szCs w:val="22"/>
        </w:rPr>
        <w:t xml:space="preserve"> </w:t>
      </w:r>
    </w:p>
    <w:p w14:paraId="443C20B6" w14:textId="77777777" w:rsidR="003218CE" w:rsidRPr="003218CE" w:rsidRDefault="003218CE" w:rsidP="005C34BA">
      <w:pPr>
        <w:pStyle w:val="ListParagraph"/>
        <w:spacing w:after="120"/>
        <w:ind w:left="504"/>
        <w:jc w:val="both"/>
        <w:rPr>
          <w:rFonts w:ascii="Arial" w:hAnsi="Arial" w:cs="Arial"/>
          <w:sz w:val="22"/>
          <w:szCs w:val="22"/>
        </w:rPr>
      </w:pPr>
    </w:p>
    <w:p w14:paraId="51BFB28B" w14:textId="77777777" w:rsidR="004C5DD7" w:rsidRPr="003218CE" w:rsidRDefault="004C5DD7" w:rsidP="005C34BA">
      <w:pPr>
        <w:pStyle w:val="ListParagraph"/>
        <w:numPr>
          <w:ilvl w:val="0"/>
          <w:numId w:val="10"/>
        </w:numPr>
        <w:spacing w:after="120"/>
        <w:jc w:val="both"/>
        <w:rPr>
          <w:rFonts w:ascii="Arial" w:hAnsi="Arial" w:cs="Arial"/>
          <w:sz w:val="22"/>
          <w:szCs w:val="22"/>
        </w:rPr>
      </w:pPr>
      <w:r w:rsidRPr="003218CE">
        <w:rPr>
          <w:rFonts w:ascii="Arial" w:hAnsi="Arial" w:cs="Arial"/>
          <w:sz w:val="22"/>
          <w:szCs w:val="22"/>
        </w:rPr>
        <w:t xml:space="preserve">Establish a cooperative network in the </w:t>
      </w:r>
      <w:r w:rsidRPr="003218CE">
        <w:rPr>
          <w:rFonts w:ascii="Arial" w:hAnsi="Arial" w:cs="Arial"/>
          <w:i/>
          <w:sz w:val="22"/>
          <w:szCs w:val="22"/>
        </w:rPr>
        <w:t>Xenopus</w:t>
      </w:r>
      <w:r w:rsidRPr="003218CE">
        <w:rPr>
          <w:rFonts w:ascii="Arial" w:hAnsi="Arial" w:cs="Arial"/>
          <w:sz w:val="22"/>
          <w:szCs w:val="22"/>
        </w:rPr>
        <w:t xml:space="preserve"> community to identify key target genes for mutagenesis. Such a network could develop pipelines to systemically screen human gene variants in </w:t>
      </w:r>
      <w:r w:rsidRPr="003218CE">
        <w:rPr>
          <w:rFonts w:ascii="Arial" w:hAnsi="Arial" w:cs="Arial"/>
          <w:i/>
          <w:sz w:val="22"/>
          <w:szCs w:val="22"/>
        </w:rPr>
        <w:t>Xenopus</w:t>
      </w:r>
      <w:r w:rsidRPr="003218CE">
        <w:rPr>
          <w:rFonts w:ascii="Arial" w:hAnsi="Arial" w:cs="Arial"/>
          <w:sz w:val="22"/>
          <w:szCs w:val="22"/>
        </w:rPr>
        <w:t>. This can be achieved in collaboration with the NXR.</w:t>
      </w:r>
    </w:p>
    <w:p w14:paraId="423162D3" w14:textId="77777777" w:rsidR="004C5DD7" w:rsidRPr="003218CE" w:rsidRDefault="004C5DD7" w:rsidP="005C34BA">
      <w:pPr>
        <w:numPr>
          <w:ilvl w:val="0"/>
          <w:numId w:val="10"/>
        </w:numPr>
        <w:spacing w:after="120"/>
        <w:rPr>
          <w:rFonts w:cs="Arial"/>
          <w:szCs w:val="22"/>
        </w:rPr>
      </w:pPr>
      <w:r w:rsidRPr="003218CE">
        <w:rPr>
          <w:rFonts w:cs="Arial"/>
          <w:szCs w:val="22"/>
        </w:rPr>
        <w:t>Develop a chemical screening center that can be used to test various compounds and their effects on the development of specific organ systems and for understanding the molecular basis of how various chemicals function.</w:t>
      </w:r>
    </w:p>
    <w:p w14:paraId="7BA91ACE" w14:textId="77777777" w:rsidR="004C5DD7" w:rsidRPr="003218CE" w:rsidRDefault="004C5DD7" w:rsidP="005C34BA">
      <w:pPr>
        <w:pStyle w:val="ListParagraph"/>
        <w:numPr>
          <w:ilvl w:val="0"/>
          <w:numId w:val="10"/>
        </w:numPr>
        <w:spacing w:after="120"/>
        <w:jc w:val="both"/>
        <w:rPr>
          <w:rFonts w:ascii="Arial" w:hAnsi="Arial" w:cs="Arial"/>
          <w:sz w:val="22"/>
          <w:szCs w:val="22"/>
        </w:rPr>
      </w:pPr>
      <w:r w:rsidRPr="003218CE">
        <w:rPr>
          <w:rFonts w:ascii="Arial" w:hAnsi="Arial" w:cs="Arial"/>
          <w:sz w:val="22"/>
          <w:szCs w:val="22"/>
        </w:rPr>
        <w:t xml:space="preserve">Enhance bioinformatics resources to correlate phenotypes from </w:t>
      </w:r>
      <w:r w:rsidRPr="003218CE">
        <w:rPr>
          <w:rFonts w:ascii="Arial" w:hAnsi="Arial" w:cs="Arial"/>
          <w:i/>
          <w:sz w:val="22"/>
          <w:szCs w:val="22"/>
        </w:rPr>
        <w:t>Xenopus</w:t>
      </w:r>
      <w:r w:rsidRPr="003218CE">
        <w:rPr>
          <w:rFonts w:ascii="Arial" w:hAnsi="Arial" w:cs="Arial"/>
          <w:sz w:val="22"/>
          <w:szCs w:val="22"/>
        </w:rPr>
        <w:t xml:space="preserve"> gene function studies with human diseases and mouse models. </w:t>
      </w:r>
      <w:r w:rsidR="003218CE" w:rsidRPr="003218CE">
        <w:rPr>
          <w:rFonts w:ascii="Arial" w:hAnsi="Arial" w:cs="Arial"/>
          <w:sz w:val="22"/>
          <w:szCs w:val="22"/>
        </w:rPr>
        <w:t xml:space="preserve">This can be achieved in collaboration with </w:t>
      </w:r>
      <w:proofErr w:type="spellStart"/>
      <w:r w:rsidR="003218CE" w:rsidRPr="003218CE">
        <w:rPr>
          <w:rFonts w:ascii="Arial" w:hAnsi="Arial" w:cs="Arial"/>
          <w:sz w:val="22"/>
          <w:szCs w:val="22"/>
        </w:rPr>
        <w:t>Xenbase</w:t>
      </w:r>
      <w:proofErr w:type="spellEnd"/>
      <w:r w:rsidR="003218CE" w:rsidRPr="003218CE">
        <w:rPr>
          <w:rFonts w:ascii="Arial" w:hAnsi="Arial" w:cs="Arial"/>
          <w:sz w:val="22"/>
          <w:szCs w:val="22"/>
        </w:rPr>
        <w:t>.</w:t>
      </w:r>
    </w:p>
    <w:p w14:paraId="21764F18" w14:textId="77777777" w:rsidR="004C5DD7" w:rsidRPr="003218CE" w:rsidRDefault="004C5DD7" w:rsidP="005C34BA">
      <w:pPr>
        <w:numPr>
          <w:ilvl w:val="0"/>
          <w:numId w:val="10"/>
        </w:numPr>
        <w:spacing w:after="80"/>
        <w:rPr>
          <w:rFonts w:cs="Arial"/>
          <w:szCs w:val="22"/>
        </w:rPr>
      </w:pPr>
      <w:r w:rsidRPr="003218CE">
        <w:rPr>
          <w:rFonts w:cs="Arial"/>
          <w:szCs w:val="22"/>
        </w:rPr>
        <w:t xml:space="preserve">Incorporate the </w:t>
      </w:r>
      <w:r w:rsidRPr="003218CE">
        <w:rPr>
          <w:rFonts w:cs="Arial"/>
          <w:i/>
          <w:szCs w:val="22"/>
        </w:rPr>
        <w:t>Xenopus</w:t>
      </w:r>
      <w:r w:rsidRPr="003218CE">
        <w:rPr>
          <w:rFonts w:cs="Arial"/>
          <w:szCs w:val="22"/>
        </w:rPr>
        <w:t xml:space="preserve"> model as a component of larger multi-system consortia studying human disease. For example, screening in </w:t>
      </w:r>
      <w:r w:rsidRPr="003218CE">
        <w:rPr>
          <w:rFonts w:cs="Arial"/>
          <w:i/>
          <w:szCs w:val="22"/>
        </w:rPr>
        <w:t xml:space="preserve">Xenopus </w:t>
      </w:r>
      <w:r w:rsidRPr="003218CE">
        <w:rPr>
          <w:rFonts w:cs="Arial"/>
          <w:szCs w:val="22"/>
        </w:rPr>
        <w:t xml:space="preserve">should be combined with the current approaches of patient </w:t>
      </w:r>
      <w:proofErr w:type="spellStart"/>
      <w:r w:rsidRPr="003218CE">
        <w:rPr>
          <w:rFonts w:cs="Arial"/>
          <w:szCs w:val="22"/>
        </w:rPr>
        <w:t>phenotyping</w:t>
      </w:r>
      <w:proofErr w:type="spellEnd"/>
      <w:r w:rsidRPr="003218CE">
        <w:rPr>
          <w:rFonts w:cs="Arial"/>
          <w:szCs w:val="22"/>
        </w:rPr>
        <w:t xml:space="preserve">, human genetics, and screening candidate variants </w:t>
      </w:r>
      <w:r w:rsidRPr="0032571D">
        <w:rPr>
          <w:rFonts w:cs="Arial"/>
          <w:i/>
          <w:szCs w:val="22"/>
        </w:rPr>
        <w:t xml:space="preserve">in </w:t>
      </w:r>
      <w:proofErr w:type="spellStart"/>
      <w:r w:rsidRPr="0032571D">
        <w:rPr>
          <w:rFonts w:cs="Arial"/>
          <w:i/>
          <w:szCs w:val="22"/>
        </w:rPr>
        <w:t>silico</w:t>
      </w:r>
      <w:proofErr w:type="spellEnd"/>
      <w:r w:rsidRPr="003218CE">
        <w:rPr>
          <w:rFonts w:cs="Arial"/>
          <w:szCs w:val="22"/>
        </w:rPr>
        <w:t xml:space="preserve"> and in tissue culture.</w:t>
      </w:r>
    </w:p>
    <w:p w14:paraId="52C501BE" w14:textId="77777777" w:rsidR="001E3FBC" w:rsidRPr="00857829" w:rsidRDefault="001E3FBC" w:rsidP="0032352B">
      <w:pPr>
        <w:spacing w:after="80"/>
        <w:rPr>
          <w:rFonts w:cs="Arial"/>
        </w:rPr>
        <w:sectPr w:rsidR="001E3FBC" w:rsidRPr="00857829">
          <w:headerReference w:type="default" r:id="rId104"/>
          <w:footerReference w:type="even" r:id="rId105"/>
          <w:footerReference w:type="default" r:id="rId106"/>
          <w:pgSz w:w="12240" w:h="15840"/>
          <w:pgMar w:top="1152" w:right="1008" w:bottom="1008" w:left="1008" w:header="720" w:footer="864" w:gutter="0"/>
          <w:cols w:space="720"/>
        </w:sectPr>
      </w:pPr>
    </w:p>
    <w:p w14:paraId="6AE0AE70" w14:textId="77777777" w:rsidR="009942BE" w:rsidRDefault="00C20E8E" w:rsidP="00701864">
      <w:pPr>
        <w:pStyle w:val="TitleA"/>
        <w:jc w:val="left"/>
        <w:rPr>
          <w:rFonts w:cs="Arial"/>
          <w:sz w:val="28"/>
          <w:szCs w:val="28"/>
        </w:rPr>
      </w:pPr>
      <w:bookmarkStart w:id="21" w:name="Appendices"/>
      <w:bookmarkStart w:id="22" w:name="Appendix"/>
      <w:r>
        <w:rPr>
          <w:rFonts w:cs="Arial"/>
          <w:sz w:val="28"/>
          <w:szCs w:val="28"/>
        </w:rPr>
        <w:lastRenderedPageBreak/>
        <w:t xml:space="preserve">VI. </w:t>
      </w:r>
      <w:r w:rsidR="009942BE">
        <w:rPr>
          <w:rFonts w:cs="Arial"/>
          <w:sz w:val="28"/>
          <w:szCs w:val="28"/>
        </w:rPr>
        <w:t>Appendices</w:t>
      </w:r>
      <w:bookmarkEnd w:id="21"/>
    </w:p>
    <w:p w14:paraId="4890E56A" w14:textId="77777777" w:rsidR="009942BE" w:rsidRPr="009942BE" w:rsidRDefault="009942BE" w:rsidP="00701864">
      <w:pPr>
        <w:pStyle w:val="TitleA"/>
        <w:jc w:val="left"/>
        <w:rPr>
          <w:rFonts w:cs="Arial"/>
          <w:szCs w:val="22"/>
        </w:rPr>
      </w:pPr>
    </w:p>
    <w:p w14:paraId="79BDEE8B" w14:textId="77777777" w:rsidR="0032352B" w:rsidRPr="009942BE" w:rsidRDefault="0032352B" w:rsidP="00701864">
      <w:pPr>
        <w:pStyle w:val="TitleA"/>
        <w:jc w:val="left"/>
        <w:rPr>
          <w:rFonts w:cs="Arial"/>
          <w:szCs w:val="22"/>
        </w:rPr>
      </w:pPr>
      <w:r w:rsidRPr="009942BE">
        <w:rPr>
          <w:rFonts w:cs="Arial"/>
          <w:szCs w:val="22"/>
        </w:rPr>
        <w:t>Appendix 1</w:t>
      </w:r>
      <w:bookmarkEnd w:id="22"/>
      <w:r w:rsidRPr="009942BE">
        <w:rPr>
          <w:rFonts w:cs="Arial"/>
          <w:szCs w:val="22"/>
        </w:rPr>
        <w:t xml:space="preserve"> – Authors of the 201</w:t>
      </w:r>
      <w:r w:rsidR="0087598F" w:rsidRPr="009942BE">
        <w:rPr>
          <w:rFonts w:cs="Arial"/>
          <w:szCs w:val="22"/>
        </w:rPr>
        <w:t>6</w:t>
      </w:r>
      <w:r w:rsidRPr="009942BE">
        <w:rPr>
          <w:rFonts w:cs="Arial"/>
          <w:szCs w:val="22"/>
        </w:rPr>
        <w:t xml:space="preserve"> </w:t>
      </w:r>
      <w:r w:rsidRPr="009942BE">
        <w:rPr>
          <w:rFonts w:cs="Arial"/>
          <w:i/>
          <w:szCs w:val="22"/>
        </w:rPr>
        <w:t>Xenopus</w:t>
      </w:r>
      <w:r w:rsidRPr="009942BE">
        <w:rPr>
          <w:rFonts w:cs="Arial"/>
          <w:szCs w:val="22"/>
        </w:rPr>
        <w:t xml:space="preserve"> Community White Paper</w:t>
      </w:r>
    </w:p>
    <w:p w14:paraId="06753EF0" w14:textId="77777777" w:rsidR="0032352B" w:rsidRPr="00857829" w:rsidRDefault="0087598F" w:rsidP="0032352B">
      <w:pPr>
        <w:rPr>
          <w:rFonts w:cs="Arial"/>
        </w:rPr>
      </w:pPr>
      <w:r w:rsidRPr="00857829">
        <w:rPr>
          <w:rFonts w:cs="Arial"/>
        </w:rPr>
        <w:t>Sally A. Moody</w:t>
      </w:r>
    </w:p>
    <w:p w14:paraId="5AFC3B27" w14:textId="77777777" w:rsidR="0032352B" w:rsidRPr="00857829" w:rsidRDefault="0087598F" w:rsidP="0032352B">
      <w:pPr>
        <w:rPr>
          <w:rFonts w:cs="Arial"/>
        </w:rPr>
      </w:pPr>
      <w:r w:rsidRPr="00857829">
        <w:rPr>
          <w:rFonts w:cs="Arial"/>
        </w:rPr>
        <w:t xml:space="preserve">Amy </w:t>
      </w:r>
      <w:r w:rsidR="00922F04">
        <w:rPr>
          <w:rFonts w:cs="Arial"/>
        </w:rPr>
        <w:t xml:space="preserve">K. </w:t>
      </w:r>
      <w:proofErr w:type="spellStart"/>
      <w:r w:rsidRPr="00857829">
        <w:rPr>
          <w:rFonts w:cs="Arial"/>
        </w:rPr>
        <w:t>Sater</w:t>
      </w:r>
      <w:proofErr w:type="spellEnd"/>
    </w:p>
    <w:p w14:paraId="19762954" w14:textId="77777777" w:rsidR="0032352B" w:rsidRPr="00857829" w:rsidRDefault="0032352B" w:rsidP="0032352B">
      <w:pPr>
        <w:rPr>
          <w:rFonts w:cs="Arial"/>
        </w:rPr>
      </w:pPr>
    </w:p>
    <w:p w14:paraId="651C2D0B" w14:textId="77777777" w:rsidR="0032352B" w:rsidRPr="007C1CE3" w:rsidRDefault="0032352B" w:rsidP="0032352B">
      <w:pPr>
        <w:widowControl w:val="0"/>
        <w:autoSpaceDE w:val="0"/>
        <w:autoSpaceDN w:val="0"/>
        <w:adjustRightInd w:val="0"/>
        <w:rPr>
          <w:rFonts w:cs="Arial"/>
          <w:szCs w:val="22"/>
          <w:u w:val="single"/>
        </w:rPr>
      </w:pPr>
      <w:r w:rsidRPr="007C1CE3">
        <w:rPr>
          <w:rFonts w:cs="Arial"/>
          <w:szCs w:val="22"/>
          <w:u w:val="single"/>
        </w:rPr>
        <w:t>Contributors</w:t>
      </w:r>
      <w:r w:rsidR="007C1CE3">
        <w:rPr>
          <w:rFonts w:cs="Arial"/>
          <w:szCs w:val="22"/>
          <w:u w:val="single"/>
        </w:rPr>
        <w:t>:</w:t>
      </w:r>
    </w:p>
    <w:p w14:paraId="04F8DB50" w14:textId="77777777" w:rsidR="00AB18A3" w:rsidRPr="0046281A" w:rsidRDefault="00AB18A3" w:rsidP="0032352B">
      <w:pPr>
        <w:rPr>
          <w:rFonts w:cs="Arial"/>
          <w:szCs w:val="22"/>
        </w:rPr>
      </w:pPr>
      <w:r w:rsidRPr="0046281A">
        <w:rPr>
          <w:rFonts w:cs="Arial"/>
          <w:szCs w:val="22"/>
        </w:rPr>
        <w:t>Domini</w:t>
      </w:r>
      <w:r w:rsidR="0046281A">
        <w:rPr>
          <w:rFonts w:cs="Arial"/>
          <w:szCs w:val="22"/>
        </w:rPr>
        <w:t>que</w:t>
      </w:r>
      <w:r w:rsidRPr="0046281A">
        <w:rPr>
          <w:rFonts w:cs="Arial"/>
          <w:szCs w:val="22"/>
        </w:rPr>
        <w:t xml:space="preserve"> </w:t>
      </w:r>
      <w:proofErr w:type="spellStart"/>
      <w:r w:rsidRPr="0046281A">
        <w:rPr>
          <w:rFonts w:cs="Arial"/>
          <w:szCs w:val="22"/>
        </w:rPr>
        <w:t>Alfandari</w:t>
      </w:r>
      <w:proofErr w:type="spellEnd"/>
    </w:p>
    <w:p w14:paraId="5A023725" w14:textId="77777777" w:rsidR="00922F04" w:rsidRPr="0046281A" w:rsidRDefault="00922F04" w:rsidP="0032352B">
      <w:pPr>
        <w:rPr>
          <w:rFonts w:cs="Arial"/>
          <w:szCs w:val="22"/>
        </w:rPr>
      </w:pPr>
      <w:r w:rsidRPr="0046281A">
        <w:rPr>
          <w:rFonts w:cs="Arial"/>
          <w:szCs w:val="22"/>
        </w:rPr>
        <w:t>Julie Baker</w:t>
      </w:r>
    </w:p>
    <w:p w14:paraId="220A714B" w14:textId="77777777" w:rsidR="003E5749" w:rsidRPr="0046281A" w:rsidRDefault="00922F04" w:rsidP="0032352B">
      <w:pPr>
        <w:rPr>
          <w:rFonts w:cs="Arial"/>
          <w:szCs w:val="22"/>
        </w:rPr>
      </w:pPr>
      <w:r w:rsidRPr="0046281A">
        <w:rPr>
          <w:rFonts w:cs="Arial"/>
          <w:szCs w:val="22"/>
        </w:rPr>
        <w:t>Ira Blitz</w:t>
      </w:r>
    </w:p>
    <w:p w14:paraId="05A8FE7A" w14:textId="77777777" w:rsidR="00AB18A3" w:rsidRPr="0046281A" w:rsidRDefault="00AB18A3" w:rsidP="0032352B">
      <w:pPr>
        <w:rPr>
          <w:rFonts w:cs="Arial"/>
          <w:szCs w:val="22"/>
        </w:rPr>
      </w:pPr>
      <w:r w:rsidRPr="0046281A">
        <w:rPr>
          <w:rFonts w:cs="Arial"/>
          <w:szCs w:val="22"/>
        </w:rPr>
        <w:t>Ben Evans</w:t>
      </w:r>
    </w:p>
    <w:p w14:paraId="3F373296" w14:textId="77777777" w:rsidR="00922F04" w:rsidRDefault="003E5749" w:rsidP="0032352B">
      <w:pPr>
        <w:rPr>
          <w:rFonts w:cs="Arial"/>
          <w:szCs w:val="22"/>
        </w:rPr>
      </w:pPr>
      <w:r w:rsidRPr="0046281A">
        <w:rPr>
          <w:rFonts w:cs="Arial"/>
          <w:szCs w:val="22"/>
        </w:rPr>
        <w:t>Mike Gilchrist</w:t>
      </w:r>
    </w:p>
    <w:p w14:paraId="439C7B09" w14:textId="77777777" w:rsidR="008F3605" w:rsidRDefault="008F3605" w:rsidP="0032352B">
      <w:pPr>
        <w:rPr>
          <w:rFonts w:cs="Arial"/>
          <w:szCs w:val="22"/>
        </w:rPr>
      </w:pPr>
      <w:r w:rsidRPr="003C46A3">
        <w:rPr>
          <w:rFonts w:cs="Arial"/>
          <w:szCs w:val="22"/>
        </w:rPr>
        <w:t>Mar</w:t>
      </w:r>
      <w:r w:rsidR="005C34BA" w:rsidRPr="003C46A3">
        <w:rPr>
          <w:rFonts w:cs="Arial"/>
          <w:szCs w:val="22"/>
        </w:rPr>
        <w:t>k</w:t>
      </w:r>
      <w:r w:rsidRPr="003C46A3">
        <w:rPr>
          <w:rFonts w:cs="Arial"/>
          <w:szCs w:val="22"/>
        </w:rPr>
        <w:t xml:space="preserve">o </w:t>
      </w:r>
      <w:proofErr w:type="spellStart"/>
      <w:r w:rsidRPr="003C46A3">
        <w:rPr>
          <w:rFonts w:cs="Arial"/>
          <w:szCs w:val="22"/>
        </w:rPr>
        <w:t>Horb</w:t>
      </w:r>
      <w:proofErr w:type="spellEnd"/>
    </w:p>
    <w:p w14:paraId="6528DA3D" w14:textId="77777777" w:rsidR="00052468" w:rsidRPr="0046281A" w:rsidRDefault="00052468" w:rsidP="0032352B">
      <w:pPr>
        <w:rPr>
          <w:rFonts w:cs="Arial"/>
          <w:szCs w:val="22"/>
        </w:rPr>
      </w:pPr>
      <w:r w:rsidRPr="003C46A3">
        <w:rPr>
          <w:rFonts w:cs="Arial"/>
          <w:szCs w:val="22"/>
        </w:rPr>
        <w:t>A</w:t>
      </w:r>
      <w:r w:rsidR="001D54CB" w:rsidRPr="003C46A3">
        <w:rPr>
          <w:rFonts w:cs="Arial"/>
          <w:szCs w:val="22"/>
        </w:rPr>
        <w:t>ldo</w:t>
      </w:r>
      <w:r w:rsidR="00F85141">
        <w:rPr>
          <w:rFonts w:cs="Arial"/>
          <w:szCs w:val="22"/>
        </w:rPr>
        <w:t xml:space="preserve"> </w:t>
      </w:r>
      <w:proofErr w:type="spellStart"/>
      <w:r w:rsidR="004D3735">
        <w:rPr>
          <w:rFonts w:cs="Arial"/>
          <w:szCs w:val="22"/>
        </w:rPr>
        <w:t>Ciau-Uitz</w:t>
      </w:r>
      <w:proofErr w:type="spellEnd"/>
    </w:p>
    <w:p w14:paraId="6B494B6C" w14:textId="77777777" w:rsidR="00922F04" w:rsidRPr="0046281A" w:rsidRDefault="0087598F" w:rsidP="0032352B">
      <w:pPr>
        <w:rPr>
          <w:rFonts w:eastAsia="Times New Roman" w:cs="Arial"/>
          <w:color w:val="1A1A1A"/>
          <w:szCs w:val="22"/>
        </w:rPr>
      </w:pPr>
      <w:r w:rsidRPr="0046281A">
        <w:rPr>
          <w:rFonts w:eastAsia="Times New Roman" w:cs="Arial"/>
          <w:color w:val="1A1A1A"/>
          <w:szCs w:val="22"/>
        </w:rPr>
        <w:t>Darcy Kelley</w:t>
      </w:r>
    </w:p>
    <w:p w14:paraId="75DF5256" w14:textId="77777777" w:rsidR="0087598F" w:rsidRPr="0046281A" w:rsidRDefault="00922F04" w:rsidP="0032352B">
      <w:pPr>
        <w:rPr>
          <w:rFonts w:eastAsia="Times New Roman" w:cs="Arial"/>
          <w:color w:val="1A1A1A"/>
          <w:szCs w:val="22"/>
        </w:rPr>
      </w:pPr>
      <w:r w:rsidRPr="0046281A">
        <w:rPr>
          <w:rFonts w:eastAsia="Times New Roman" w:cs="Arial"/>
          <w:color w:val="1A1A1A"/>
          <w:szCs w:val="22"/>
        </w:rPr>
        <w:t>Takuya Nakayama</w:t>
      </w:r>
    </w:p>
    <w:p w14:paraId="1366A0DC" w14:textId="77777777" w:rsidR="0087598F" w:rsidRDefault="0087598F" w:rsidP="0032352B">
      <w:pPr>
        <w:rPr>
          <w:rFonts w:eastAsia="Times New Roman" w:cs="Arial"/>
          <w:color w:val="1A1A1A"/>
          <w:szCs w:val="22"/>
        </w:rPr>
      </w:pPr>
      <w:r w:rsidRPr="0046281A">
        <w:rPr>
          <w:rFonts w:eastAsia="Times New Roman" w:cs="Arial"/>
          <w:color w:val="1A1A1A"/>
          <w:szCs w:val="22"/>
        </w:rPr>
        <w:t>Christine Reid</w:t>
      </w:r>
    </w:p>
    <w:p w14:paraId="6335D5E3" w14:textId="77777777" w:rsidR="00812991" w:rsidRPr="0046281A" w:rsidRDefault="00812991" w:rsidP="0032352B">
      <w:pPr>
        <w:rPr>
          <w:rFonts w:eastAsia="Times New Roman" w:cs="Arial"/>
          <w:color w:val="1A1A1A"/>
          <w:szCs w:val="22"/>
        </w:rPr>
      </w:pPr>
      <w:r w:rsidRPr="003C46A3">
        <w:rPr>
          <w:rFonts w:eastAsia="Times New Roman" w:cs="Arial"/>
          <w:color w:val="1A1A1A"/>
          <w:szCs w:val="22"/>
        </w:rPr>
        <w:t>Jacques Robert</w:t>
      </w:r>
    </w:p>
    <w:p w14:paraId="235B479F" w14:textId="77777777" w:rsidR="00BA690A" w:rsidRPr="0046281A" w:rsidRDefault="00BA690A" w:rsidP="0032352B">
      <w:pPr>
        <w:rPr>
          <w:rFonts w:eastAsia="Times New Roman" w:cs="Arial"/>
          <w:color w:val="1A1A1A"/>
          <w:szCs w:val="22"/>
        </w:rPr>
      </w:pPr>
      <w:r w:rsidRPr="0046281A">
        <w:rPr>
          <w:rFonts w:eastAsia="Times New Roman" w:cs="Arial"/>
          <w:color w:val="1A1A1A"/>
          <w:szCs w:val="22"/>
        </w:rPr>
        <w:t xml:space="preserve">Todd </w:t>
      </w:r>
      <w:proofErr w:type="spellStart"/>
      <w:r w:rsidRPr="0046281A">
        <w:rPr>
          <w:rFonts w:eastAsia="Times New Roman" w:cs="Arial"/>
          <w:color w:val="1A1A1A"/>
          <w:szCs w:val="22"/>
        </w:rPr>
        <w:t>Stukenberg</w:t>
      </w:r>
      <w:proofErr w:type="spellEnd"/>
      <w:r w:rsidRPr="0046281A">
        <w:rPr>
          <w:rFonts w:eastAsia="Times New Roman" w:cs="Arial"/>
          <w:color w:val="1A1A1A"/>
          <w:szCs w:val="22"/>
        </w:rPr>
        <w:t xml:space="preserve"> </w:t>
      </w:r>
    </w:p>
    <w:p w14:paraId="7FD776A6" w14:textId="77777777" w:rsidR="00BA690A" w:rsidRPr="0046281A" w:rsidRDefault="00BA690A" w:rsidP="0032352B">
      <w:pPr>
        <w:rPr>
          <w:rFonts w:eastAsia="Times New Roman" w:cs="Arial"/>
          <w:color w:val="1A1A1A"/>
          <w:szCs w:val="22"/>
        </w:rPr>
      </w:pPr>
      <w:r w:rsidRPr="0046281A">
        <w:rPr>
          <w:rFonts w:eastAsia="Times New Roman" w:cs="Arial"/>
          <w:color w:val="1A1A1A"/>
          <w:szCs w:val="22"/>
        </w:rPr>
        <w:t xml:space="preserve">Martin </w:t>
      </w:r>
      <w:proofErr w:type="spellStart"/>
      <w:r w:rsidRPr="0046281A">
        <w:rPr>
          <w:rFonts w:eastAsia="Times New Roman" w:cs="Arial"/>
          <w:color w:val="1A1A1A"/>
          <w:szCs w:val="22"/>
        </w:rPr>
        <w:t>Wuehr</w:t>
      </w:r>
      <w:proofErr w:type="spellEnd"/>
      <w:r w:rsidRPr="0046281A">
        <w:rPr>
          <w:rFonts w:eastAsia="Times New Roman" w:cs="Arial"/>
          <w:color w:val="1A1A1A"/>
          <w:szCs w:val="22"/>
        </w:rPr>
        <w:t xml:space="preserve"> </w:t>
      </w:r>
    </w:p>
    <w:p w14:paraId="07EFC0FC" w14:textId="77777777" w:rsidR="0087598F" w:rsidRDefault="0087598F" w:rsidP="0032352B">
      <w:pPr>
        <w:rPr>
          <w:rFonts w:eastAsia="Times New Roman" w:cs="Arial"/>
          <w:color w:val="1A1A1A"/>
          <w:szCs w:val="22"/>
        </w:rPr>
      </w:pPr>
      <w:r w:rsidRPr="0046281A">
        <w:rPr>
          <w:rFonts w:eastAsia="Times New Roman" w:cs="Arial"/>
          <w:color w:val="1A1A1A"/>
          <w:szCs w:val="22"/>
        </w:rPr>
        <w:t>Aaron Zorn</w:t>
      </w:r>
    </w:p>
    <w:p w14:paraId="13CB2EA2" w14:textId="77777777" w:rsidR="00520B8F" w:rsidRDefault="00520B8F" w:rsidP="0032352B">
      <w:pPr>
        <w:rPr>
          <w:rFonts w:eastAsia="Times New Roman" w:cs="Arial"/>
          <w:color w:val="1A1A1A"/>
          <w:szCs w:val="22"/>
        </w:rPr>
      </w:pPr>
    </w:p>
    <w:p w14:paraId="74C8C155" w14:textId="77777777" w:rsidR="00520B8F" w:rsidRPr="009942BE" w:rsidRDefault="00520B8F" w:rsidP="009942BE">
      <w:pPr>
        <w:spacing w:after="120"/>
        <w:jc w:val="left"/>
        <w:rPr>
          <w:b/>
          <w:szCs w:val="22"/>
        </w:rPr>
      </w:pPr>
      <w:bookmarkStart w:id="23" w:name="Appendix2"/>
      <w:r w:rsidRPr="009942BE">
        <w:rPr>
          <w:rFonts w:eastAsia="Times New Roman" w:cs="Arial"/>
          <w:b/>
          <w:color w:val="1A1A1A"/>
          <w:szCs w:val="22"/>
        </w:rPr>
        <w:t xml:space="preserve">Appendix 2 </w:t>
      </w:r>
      <w:bookmarkEnd w:id="23"/>
      <w:r w:rsidRPr="009942BE">
        <w:rPr>
          <w:rFonts w:eastAsia="Times New Roman" w:cs="Arial"/>
          <w:b/>
          <w:color w:val="1A1A1A"/>
          <w:szCs w:val="22"/>
        </w:rPr>
        <w:t>–</w:t>
      </w:r>
      <w:r w:rsidRPr="009942BE">
        <w:rPr>
          <w:szCs w:val="22"/>
        </w:rPr>
        <w:t xml:space="preserve"> </w:t>
      </w:r>
      <w:r w:rsidRPr="009942BE">
        <w:rPr>
          <w:b/>
          <w:szCs w:val="22"/>
        </w:rPr>
        <w:t xml:space="preserve">The Cold Spring Harbor Laboratory course on “Cell &amp; Developmental Biology of </w:t>
      </w:r>
      <w:r w:rsidRPr="009942BE">
        <w:rPr>
          <w:b/>
          <w:i/>
          <w:szCs w:val="22"/>
        </w:rPr>
        <w:t>Xenopus</w:t>
      </w:r>
      <w:r w:rsidRPr="009942BE">
        <w:rPr>
          <w:b/>
          <w:szCs w:val="22"/>
        </w:rPr>
        <w:t>”</w:t>
      </w:r>
    </w:p>
    <w:p w14:paraId="54ADDAD4" w14:textId="77777777" w:rsidR="00C94A58" w:rsidRPr="00C94A58" w:rsidRDefault="00597F07" w:rsidP="00520B8F">
      <w:pPr>
        <w:pStyle w:val="ListParagraph"/>
        <w:rPr>
          <w:rFonts w:ascii="Arial" w:eastAsia="Times New Roman" w:hAnsi="Arial" w:cs="Arial"/>
          <w:b/>
          <w:color w:val="1A1A1A"/>
          <w:sz w:val="22"/>
          <w:szCs w:val="28"/>
        </w:rPr>
      </w:pPr>
      <w:hyperlink r:id="rId107" w:history="1">
        <w:r w:rsidR="00147718" w:rsidRPr="00C94A58">
          <w:rPr>
            <w:rStyle w:val="Hyperlink"/>
            <w:rFonts w:ascii="Arial" w:eastAsia="Times New Roman" w:hAnsi="Arial" w:cs="Arial"/>
            <w:b/>
            <w:sz w:val="22"/>
            <w:szCs w:val="28"/>
          </w:rPr>
          <w:t>http://meetings.cshl.edu/courses.aspx?course=C-XENO&amp;year=16</w:t>
        </w:r>
      </w:hyperlink>
    </w:p>
    <w:p w14:paraId="2CB0E815" w14:textId="77777777" w:rsidR="00520B8F" w:rsidRDefault="00520B8F" w:rsidP="00520B8F">
      <w:pPr>
        <w:ind w:left="1980" w:hanging="1260"/>
      </w:pPr>
    </w:p>
    <w:p w14:paraId="19C44B24" w14:textId="77777777" w:rsidR="00520B8F" w:rsidRDefault="00520B8F" w:rsidP="003E6BC5">
      <w:pPr>
        <w:spacing w:after="120"/>
        <w:ind w:left="1980" w:hanging="1260"/>
      </w:pPr>
      <w:r>
        <w:t xml:space="preserve">1993-1996: Co-Directors: Hazel </w:t>
      </w:r>
      <w:proofErr w:type="spellStart"/>
      <w:r>
        <w:t>Sive</w:t>
      </w:r>
      <w:proofErr w:type="spellEnd"/>
      <w:r>
        <w:t xml:space="preserve"> (MIT), Rob Grainger (</w:t>
      </w:r>
      <w:proofErr w:type="spellStart"/>
      <w:r>
        <w:t>UVa</w:t>
      </w:r>
      <w:proofErr w:type="spellEnd"/>
      <w:r>
        <w:t>), Richard Harland (UC Berkeley)</w:t>
      </w:r>
    </w:p>
    <w:p w14:paraId="1A8371EE" w14:textId="77777777" w:rsidR="00520B8F" w:rsidRDefault="00520B8F" w:rsidP="003E6BC5">
      <w:pPr>
        <w:spacing w:after="120"/>
      </w:pPr>
      <w:r>
        <w:tab/>
        <w:t>1997-2000: Co-Directors: Paul Krieg (UT Austin), Sally Moody (GWU)</w:t>
      </w:r>
    </w:p>
    <w:p w14:paraId="3FB686BC" w14:textId="77777777" w:rsidR="00520B8F" w:rsidRDefault="00520B8F" w:rsidP="003E6BC5">
      <w:pPr>
        <w:spacing w:after="120"/>
        <w:ind w:firstLine="720"/>
      </w:pPr>
      <w:r>
        <w:t xml:space="preserve">2001-2004: Co-Directors: Ken Cho (UC Irvine), Jan Christian (OHSU) </w:t>
      </w:r>
    </w:p>
    <w:p w14:paraId="585BBAE1" w14:textId="77777777" w:rsidR="00520B8F" w:rsidRDefault="00520B8F" w:rsidP="003E6BC5">
      <w:pPr>
        <w:spacing w:after="120"/>
        <w:ind w:firstLine="720"/>
      </w:pPr>
      <w:r>
        <w:t xml:space="preserve">2005-2007: Co-Directors: Janet </w:t>
      </w:r>
      <w:proofErr w:type="spellStart"/>
      <w:r>
        <w:t>Heasman</w:t>
      </w:r>
      <w:proofErr w:type="spellEnd"/>
      <w:r>
        <w:t xml:space="preserve"> (CCHMC), Chris Wiley (CCHMC)</w:t>
      </w:r>
    </w:p>
    <w:p w14:paraId="521D28BF" w14:textId="77777777" w:rsidR="00520B8F" w:rsidRDefault="00520B8F" w:rsidP="003E6BC5">
      <w:pPr>
        <w:spacing w:after="120"/>
        <w:ind w:firstLine="720"/>
      </w:pPr>
      <w:r>
        <w:t>2008-2010: Co-Directors: Ray Keller (U</w:t>
      </w:r>
      <w:r w:rsidR="009B3F7B">
        <w:t xml:space="preserve">niv. </w:t>
      </w:r>
      <w:r>
        <w:t>V</w:t>
      </w:r>
      <w:r w:rsidR="009B3F7B">
        <w:t>irginia</w:t>
      </w:r>
      <w:r>
        <w:t>), Kristen Kroll (Washington Univ</w:t>
      </w:r>
      <w:r w:rsidR="009B3F7B">
        <w:t>.</w:t>
      </w:r>
      <w:r>
        <w:t>)</w:t>
      </w:r>
    </w:p>
    <w:p w14:paraId="43B10D84" w14:textId="77777777" w:rsidR="00520B8F" w:rsidRDefault="00520B8F" w:rsidP="003E6BC5">
      <w:pPr>
        <w:spacing w:after="120"/>
        <w:ind w:left="1980" w:hanging="1260"/>
      </w:pPr>
      <w:r>
        <w:t xml:space="preserve">2011-2014: Co-Directors: Amy </w:t>
      </w:r>
      <w:proofErr w:type="spellStart"/>
      <w:r>
        <w:t>Sater</w:t>
      </w:r>
      <w:proofErr w:type="spellEnd"/>
      <w:r>
        <w:t xml:space="preserve"> (Univ. Houston), Gerald Thomsen (Stony Brook</w:t>
      </w:r>
      <w:r w:rsidR="009B3F7B">
        <w:t xml:space="preserve"> Univ.</w:t>
      </w:r>
      <w:r>
        <w:t xml:space="preserve">) </w:t>
      </w:r>
    </w:p>
    <w:p w14:paraId="7A604A88" w14:textId="77777777" w:rsidR="003E6BC5" w:rsidRDefault="00520B8F" w:rsidP="003E6BC5">
      <w:pPr>
        <w:spacing w:after="120"/>
        <w:ind w:left="1980" w:hanging="1260"/>
      </w:pPr>
      <w:r>
        <w:t>2015-201</w:t>
      </w:r>
      <w:r w:rsidR="00245A35">
        <w:t>7</w:t>
      </w:r>
      <w:r>
        <w:t>: Co-Directors: Karen Liu (King</w:t>
      </w:r>
      <w:r w:rsidR="009B3F7B">
        <w:t>’</w:t>
      </w:r>
      <w:r>
        <w:t xml:space="preserve">s College London), Mustafa </w:t>
      </w:r>
      <w:proofErr w:type="spellStart"/>
      <w:r>
        <w:t>Khokha</w:t>
      </w:r>
      <w:proofErr w:type="spellEnd"/>
      <w:r>
        <w:t xml:space="preserve"> (Yale</w:t>
      </w:r>
      <w:r w:rsidR="009B3F7B">
        <w:t xml:space="preserve"> Univ.</w:t>
      </w:r>
      <w:r>
        <w:t>)</w:t>
      </w:r>
    </w:p>
    <w:p w14:paraId="5B182B7B" w14:textId="77777777" w:rsidR="003E6BC5" w:rsidRDefault="00520B8F" w:rsidP="003E6BC5">
      <w:pPr>
        <w:spacing w:after="120"/>
        <w:ind w:firstLine="720"/>
        <w:rPr>
          <w:rFonts w:eastAsia="Times New Roman" w:cs="Arial"/>
          <w:b/>
          <w:color w:val="1A1A1A"/>
          <w:sz w:val="28"/>
          <w:szCs w:val="28"/>
        </w:rPr>
      </w:pPr>
      <w:r>
        <w:t>Supported by NIH grants and by the Howard Hughes Medical Institute</w:t>
      </w:r>
    </w:p>
    <w:p w14:paraId="4948F310" w14:textId="77777777" w:rsidR="009942BE" w:rsidRDefault="009942BE" w:rsidP="003E6BC5">
      <w:pPr>
        <w:spacing w:after="120"/>
        <w:rPr>
          <w:rFonts w:eastAsia="Times New Roman" w:cs="Arial"/>
          <w:b/>
          <w:color w:val="1A1A1A"/>
          <w:sz w:val="28"/>
          <w:szCs w:val="28"/>
        </w:rPr>
      </w:pPr>
    </w:p>
    <w:p w14:paraId="0EA17D70" w14:textId="77777777" w:rsidR="00520B8F" w:rsidRPr="009942BE" w:rsidRDefault="00520B8F" w:rsidP="003E6BC5">
      <w:pPr>
        <w:spacing w:after="120"/>
        <w:rPr>
          <w:rFonts w:eastAsia="Times New Roman" w:cs="Arial"/>
          <w:b/>
          <w:color w:val="1A1A1A"/>
          <w:szCs w:val="22"/>
        </w:rPr>
      </w:pPr>
      <w:bookmarkStart w:id="24" w:name="Appendix3"/>
      <w:r w:rsidRPr="009942BE">
        <w:rPr>
          <w:rFonts w:eastAsia="Times New Roman" w:cs="Arial"/>
          <w:b/>
          <w:color w:val="1A1A1A"/>
          <w:szCs w:val="22"/>
        </w:rPr>
        <w:t xml:space="preserve">Appendix 3 </w:t>
      </w:r>
      <w:bookmarkEnd w:id="24"/>
      <w:r w:rsidRPr="009942BE">
        <w:rPr>
          <w:rFonts w:eastAsia="Times New Roman" w:cs="Arial"/>
          <w:b/>
          <w:color w:val="1A1A1A"/>
          <w:szCs w:val="22"/>
        </w:rPr>
        <w:t>–</w:t>
      </w:r>
      <w:r w:rsidR="009942BE">
        <w:rPr>
          <w:rFonts w:eastAsia="Times New Roman" w:cs="Arial"/>
          <w:b/>
          <w:color w:val="1A1A1A"/>
          <w:szCs w:val="22"/>
        </w:rPr>
        <w:t xml:space="preserve"> </w:t>
      </w:r>
      <w:r w:rsidRPr="009942BE">
        <w:rPr>
          <w:rFonts w:eastAsia="Times New Roman" w:cs="Arial"/>
          <w:b/>
          <w:color w:val="1A1A1A"/>
          <w:szCs w:val="22"/>
        </w:rPr>
        <w:t xml:space="preserve">The International </w:t>
      </w:r>
      <w:r w:rsidRPr="009942BE">
        <w:rPr>
          <w:rFonts w:eastAsia="Times New Roman" w:cs="Arial"/>
          <w:b/>
          <w:i/>
          <w:color w:val="1A1A1A"/>
          <w:szCs w:val="22"/>
        </w:rPr>
        <w:t>Xenopus</w:t>
      </w:r>
      <w:r w:rsidRPr="009942BE">
        <w:rPr>
          <w:rFonts w:eastAsia="Times New Roman" w:cs="Arial"/>
          <w:b/>
          <w:color w:val="1A1A1A"/>
          <w:szCs w:val="22"/>
        </w:rPr>
        <w:t xml:space="preserve"> Conference</w:t>
      </w:r>
    </w:p>
    <w:p w14:paraId="6455F63F" w14:textId="77777777" w:rsidR="00C94A58" w:rsidRPr="003E6BC5" w:rsidDel="00C94A58" w:rsidRDefault="00520B8F" w:rsidP="005B6A4C">
      <w:pPr>
        <w:spacing w:after="120" w:line="360" w:lineRule="auto"/>
        <w:ind w:firstLine="720"/>
        <w:contextualSpacing/>
        <w:rPr>
          <w:rFonts w:cs="Arial"/>
          <w:szCs w:val="22"/>
        </w:rPr>
      </w:pPr>
      <w:r w:rsidRPr="003E6BC5">
        <w:rPr>
          <w:rFonts w:cs="Arial"/>
          <w:szCs w:val="22"/>
        </w:rPr>
        <w:t xml:space="preserve">1984: Organizational </w:t>
      </w:r>
      <w:r w:rsidR="008F3605">
        <w:rPr>
          <w:rFonts w:cs="Arial"/>
          <w:szCs w:val="22"/>
        </w:rPr>
        <w:t>workshop</w:t>
      </w:r>
      <w:r w:rsidRPr="003E6BC5">
        <w:rPr>
          <w:rFonts w:cs="Arial"/>
          <w:szCs w:val="22"/>
        </w:rPr>
        <w:t xml:space="preserve"> at Airlie House, Warrenton, Virginia, USA</w:t>
      </w:r>
    </w:p>
    <w:p w14:paraId="50D4B071" w14:textId="77777777" w:rsidR="00C94A58" w:rsidRPr="003E6BC5" w:rsidDel="00C94A58" w:rsidRDefault="00520B8F" w:rsidP="005B6A4C">
      <w:pPr>
        <w:spacing w:after="120" w:line="360" w:lineRule="auto"/>
        <w:ind w:firstLine="720"/>
        <w:contextualSpacing/>
      </w:pPr>
      <w:r w:rsidRPr="003E6BC5">
        <w:t>1986: University of East Anglia, UK</w:t>
      </w:r>
    </w:p>
    <w:p w14:paraId="0A81CBED" w14:textId="77777777" w:rsidR="00C94A58" w:rsidRPr="003E6BC5" w:rsidDel="00C94A58" w:rsidRDefault="00520B8F" w:rsidP="005B6A4C">
      <w:pPr>
        <w:spacing w:after="120" w:line="360" w:lineRule="auto"/>
        <w:ind w:firstLine="720"/>
        <w:contextualSpacing/>
      </w:pPr>
      <w:r w:rsidRPr="003E6BC5">
        <w:t xml:space="preserve">1988: Tulane University, New Orleans, LA, </w:t>
      </w:r>
      <w:proofErr w:type="gramStart"/>
      <w:r w:rsidRPr="003E6BC5">
        <w:t>USA</w:t>
      </w:r>
      <w:proofErr w:type="gramEnd"/>
    </w:p>
    <w:p w14:paraId="3078F3A7" w14:textId="77777777" w:rsidR="00C94A58" w:rsidRPr="003E6BC5" w:rsidDel="00C94A58" w:rsidRDefault="00520B8F" w:rsidP="005B6A4C">
      <w:pPr>
        <w:spacing w:after="120" w:line="360" w:lineRule="auto"/>
        <w:ind w:firstLine="720"/>
        <w:contextualSpacing/>
      </w:pPr>
      <w:r w:rsidRPr="003E6BC5">
        <w:t xml:space="preserve">1990: Les </w:t>
      </w:r>
      <w:proofErr w:type="spellStart"/>
      <w:r w:rsidRPr="003E6BC5">
        <w:t>Diablerets</w:t>
      </w:r>
      <w:proofErr w:type="spellEnd"/>
      <w:r w:rsidRPr="003E6BC5">
        <w:t xml:space="preserve"> Conference Center, Switzerland</w:t>
      </w:r>
    </w:p>
    <w:p w14:paraId="2B281C1F" w14:textId="77777777" w:rsidR="00C94A58" w:rsidRPr="003E6BC5" w:rsidDel="00C94A58" w:rsidRDefault="00520B8F" w:rsidP="005B6A4C">
      <w:pPr>
        <w:spacing w:after="120" w:line="360" w:lineRule="auto"/>
        <w:ind w:firstLine="720"/>
        <w:contextualSpacing/>
      </w:pPr>
      <w:r w:rsidRPr="003E6BC5">
        <w:t xml:space="preserve">1992: </w:t>
      </w:r>
      <w:proofErr w:type="spellStart"/>
      <w:r w:rsidRPr="003E6BC5">
        <w:t>Asilomar</w:t>
      </w:r>
      <w:proofErr w:type="spellEnd"/>
      <w:r w:rsidRPr="003E6BC5">
        <w:t xml:space="preserve"> Conference Center, California, USA</w:t>
      </w:r>
    </w:p>
    <w:p w14:paraId="3CCB8B8E" w14:textId="77777777" w:rsidR="00C94A58" w:rsidRPr="003E6BC5" w:rsidDel="00C94A58" w:rsidRDefault="00520B8F" w:rsidP="005B6A4C">
      <w:pPr>
        <w:spacing w:after="120" w:line="360" w:lineRule="auto"/>
        <w:ind w:firstLine="720"/>
        <w:contextualSpacing/>
      </w:pPr>
      <w:r w:rsidRPr="003E6BC5">
        <w:t>1994: Congress Center De Branding, The Netherlands</w:t>
      </w:r>
    </w:p>
    <w:p w14:paraId="67B5AC90" w14:textId="77777777" w:rsidR="00C94A58" w:rsidRPr="003E6BC5" w:rsidDel="00C94A58" w:rsidRDefault="00520B8F" w:rsidP="005B6A4C">
      <w:pPr>
        <w:spacing w:after="120" w:line="360" w:lineRule="auto"/>
        <w:ind w:firstLine="720"/>
        <w:contextualSpacing/>
      </w:pPr>
      <w:r w:rsidRPr="003E6BC5">
        <w:t xml:space="preserve">1996: </w:t>
      </w:r>
      <w:r w:rsidR="003E6BC5">
        <w:t xml:space="preserve">YMCA of the Rockies, </w:t>
      </w:r>
      <w:r w:rsidRPr="003E6BC5">
        <w:t xml:space="preserve">Estes Park, Colorado, </w:t>
      </w:r>
      <w:proofErr w:type="gramStart"/>
      <w:r w:rsidRPr="003E6BC5">
        <w:t>USA</w:t>
      </w:r>
      <w:proofErr w:type="gramEnd"/>
    </w:p>
    <w:p w14:paraId="3FA9F252" w14:textId="77777777" w:rsidR="00C94A58" w:rsidRPr="003E6BC5" w:rsidDel="00C94A58" w:rsidRDefault="00520B8F" w:rsidP="005B6A4C">
      <w:pPr>
        <w:spacing w:after="120" w:line="360" w:lineRule="auto"/>
        <w:ind w:firstLine="720"/>
        <w:contextualSpacing/>
      </w:pPr>
      <w:r w:rsidRPr="003E6BC5">
        <w:lastRenderedPageBreak/>
        <w:t>1998: Sardinia, Italy</w:t>
      </w:r>
    </w:p>
    <w:p w14:paraId="75C1FDBE" w14:textId="77777777" w:rsidR="00520B8F" w:rsidRPr="003E6BC5" w:rsidRDefault="00520B8F" w:rsidP="005B6A4C">
      <w:pPr>
        <w:spacing w:line="360" w:lineRule="auto"/>
        <w:ind w:firstLine="720"/>
        <w:contextualSpacing/>
      </w:pPr>
      <w:r w:rsidRPr="003E6BC5">
        <w:t xml:space="preserve">2000: </w:t>
      </w:r>
      <w:r w:rsidR="003E6BC5">
        <w:t xml:space="preserve">YMCA of the Rockies, </w:t>
      </w:r>
      <w:r w:rsidRPr="003E6BC5">
        <w:t xml:space="preserve">Estes Park, Colorado, </w:t>
      </w:r>
      <w:proofErr w:type="gramStart"/>
      <w:r w:rsidRPr="003E6BC5">
        <w:t>USA</w:t>
      </w:r>
      <w:proofErr w:type="gramEnd"/>
    </w:p>
    <w:p w14:paraId="2E304694" w14:textId="77777777" w:rsidR="00520B8F" w:rsidRPr="00C94A58" w:rsidRDefault="00520B8F" w:rsidP="005B6A4C">
      <w:pPr>
        <w:pStyle w:val="ListParagraph"/>
        <w:spacing w:after="120" w:line="360" w:lineRule="auto"/>
        <w:rPr>
          <w:rFonts w:ascii="Arial" w:hAnsi="Arial" w:cs="Arial"/>
          <w:sz w:val="22"/>
          <w:szCs w:val="22"/>
        </w:rPr>
      </w:pPr>
      <w:r w:rsidRPr="00C94A58">
        <w:rPr>
          <w:rFonts w:ascii="Arial" w:hAnsi="Arial" w:cs="Arial"/>
          <w:sz w:val="22"/>
          <w:szCs w:val="22"/>
        </w:rPr>
        <w:t>2002: Cambridge University,</w:t>
      </w:r>
      <w:r w:rsidR="003E6BC5" w:rsidRPr="00C94A58">
        <w:rPr>
          <w:rFonts w:ascii="Arial" w:hAnsi="Arial" w:cs="Arial"/>
          <w:sz w:val="22"/>
          <w:szCs w:val="22"/>
        </w:rPr>
        <w:t xml:space="preserve"> Cambridge,</w:t>
      </w:r>
      <w:r w:rsidRPr="00C94A58">
        <w:rPr>
          <w:rFonts w:ascii="Arial" w:hAnsi="Arial" w:cs="Arial"/>
          <w:sz w:val="22"/>
          <w:szCs w:val="22"/>
        </w:rPr>
        <w:t xml:space="preserve"> UK</w:t>
      </w:r>
    </w:p>
    <w:p w14:paraId="0D106C9E" w14:textId="77777777" w:rsidR="00520B8F" w:rsidRPr="00C94A58" w:rsidRDefault="00520B8F" w:rsidP="005B6A4C">
      <w:pPr>
        <w:pStyle w:val="ListParagraph"/>
        <w:spacing w:after="120" w:line="360" w:lineRule="auto"/>
        <w:rPr>
          <w:rFonts w:ascii="Arial" w:hAnsi="Arial" w:cs="Arial"/>
          <w:sz w:val="22"/>
          <w:szCs w:val="22"/>
        </w:rPr>
      </w:pPr>
      <w:r w:rsidRPr="00C94A58">
        <w:rPr>
          <w:rFonts w:ascii="Arial" w:hAnsi="Arial" w:cs="Arial"/>
          <w:sz w:val="22"/>
          <w:szCs w:val="22"/>
        </w:rPr>
        <w:t xml:space="preserve">2004: Marine Biology Laboratory, Woods Hole, MA, </w:t>
      </w:r>
      <w:proofErr w:type="gramStart"/>
      <w:r w:rsidRPr="00C94A58">
        <w:rPr>
          <w:rFonts w:ascii="Arial" w:hAnsi="Arial" w:cs="Arial"/>
          <w:sz w:val="22"/>
          <w:szCs w:val="22"/>
        </w:rPr>
        <w:t>USA</w:t>
      </w:r>
      <w:proofErr w:type="gramEnd"/>
    </w:p>
    <w:p w14:paraId="4A239C80" w14:textId="77777777" w:rsidR="00C94A58" w:rsidRPr="00C94A58" w:rsidDel="00C94A58" w:rsidRDefault="00520B8F" w:rsidP="005B6A4C">
      <w:pPr>
        <w:pStyle w:val="ListParagraph"/>
        <w:spacing w:after="120" w:line="360" w:lineRule="auto"/>
        <w:rPr>
          <w:rFonts w:ascii="Arial" w:hAnsi="Arial" w:cs="Arial"/>
          <w:sz w:val="22"/>
          <w:szCs w:val="22"/>
        </w:rPr>
      </w:pPr>
      <w:r w:rsidRPr="00C94A58">
        <w:rPr>
          <w:rFonts w:ascii="Arial" w:hAnsi="Arial" w:cs="Arial"/>
          <w:sz w:val="22"/>
          <w:szCs w:val="22"/>
        </w:rPr>
        <w:t xml:space="preserve">2006: </w:t>
      </w:r>
      <w:proofErr w:type="spellStart"/>
      <w:r w:rsidRPr="00C94A58">
        <w:rPr>
          <w:rFonts w:ascii="Arial" w:hAnsi="Arial" w:cs="Arial"/>
          <w:sz w:val="22"/>
          <w:szCs w:val="22"/>
        </w:rPr>
        <w:t>Kazusa</w:t>
      </w:r>
      <w:proofErr w:type="spellEnd"/>
      <w:r w:rsidRPr="00C94A58">
        <w:rPr>
          <w:rFonts w:ascii="Arial" w:hAnsi="Arial" w:cs="Arial"/>
          <w:sz w:val="22"/>
          <w:szCs w:val="22"/>
        </w:rPr>
        <w:t xml:space="preserve"> </w:t>
      </w:r>
      <w:proofErr w:type="spellStart"/>
      <w:r w:rsidRPr="00C94A58">
        <w:rPr>
          <w:rFonts w:ascii="Arial" w:hAnsi="Arial" w:cs="Arial"/>
          <w:sz w:val="22"/>
          <w:szCs w:val="22"/>
        </w:rPr>
        <w:t>Akademia</w:t>
      </w:r>
      <w:proofErr w:type="spellEnd"/>
      <w:r w:rsidRPr="00C94A58">
        <w:rPr>
          <w:rFonts w:ascii="Arial" w:hAnsi="Arial" w:cs="Arial"/>
          <w:sz w:val="22"/>
          <w:szCs w:val="22"/>
        </w:rPr>
        <w:t xml:space="preserve"> Park, Japan</w:t>
      </w:r>
    </w:p>
    <w:p w14:paraId="5337AFB1" w14:textId="77777777" w:rsidR="00C94A58" w:rsidRPr="00C94A58" w:rsidDel="00C94A58" w:rsidRDefault="00520B8F" w:rsidP="005B6A4C">
      <w:pPr>
        <w:pStyle w:val="ListParagraph"/>
        <w:spacing w:after="120" w:line="360" w:lineRule="auto"/>
        <w:rPr>
          <w:rFonts w:ascii="Arial" w:hAnsi="Arial"/>
          <w:sz w:val="22"/>
        </w:rPr>
      </w:pPr>
      <w:r w:rsidRPr="00C94A58">
        <w:rPr>
          <w:rFonts w:ascii="Arial" w:hAnsi="Arial"/>
          <w:sz w:val="22"/>
        </w:rPr>
        <w:t xml:space="preserve">2008: </w:t>
      </w:r>
      <w:proofErr w:type="spellStart"/>
      <w:r w:rsidRPr="00C94A58">
        <w:rPr>
          <w:rFonts w:ascii="Arial" w:hAnsi="Arial"/>
          <w:sz w:val="22"/>
        </w:rPr>
        <w:t>Leiwen</w:t>
      </w:r>
      <w:proofErr w:type="spellEnd"/>
      <w:r w:rsidRPr="00C94A58">
        <w:rPr>
          <w:rFonts w:ascii="Arial" w:hAnsi="Arial"/>
          <w:sz w:val="22"/>
        </w:rPr>
        <w:t>, Germany</w:t>
      </w:r>
    </w:p>
    <w:p w14:paraId="1A5C074C" w14:textId="77777777" w:rsidR="00C94A58" w:rsidRPr="00C94A58" w:rsidDel="00C94A58" w:rsidRDefault="00520B8F" w:rsidP="005B6A4C">
      <w:pPr>
        <w:pStyle w:val="ListParagraph"/>
        <w:spacing w:after="120" w:line="360" w:lineRule="auto"/>
        <w:rPr>
          <w:rFonts w:ascii="Arial" w:hAnsi="Arial"/>
          <w:sz w:val="22"/>
        </w:rPr>
      </w:pPr>
      <w:r w:rsidRPr="00C94A58">
        <w:rPr>
          <w:rFonts w:ascii="Arial" w:hAnsi="Arial"/>
          <w:sz w:val="22"/>
        </w:rPr>
        <w:t>2010: Lake Louise, Canada</w:t>
      </w:r>
    </w:p>
    <w:p w14:paraId="5790BAF6" w14:textId="77777777" w:rsidR="00C94A58" w:rsidRPr="00C94A58" w:rsidDel="00C94A58" w:rsidRDefault="00520B8F" w:rsidP="005B6A4C">
      <w:pPr>
        <w:pStyle w:val="ListParagraph"/>
        <w:spacing w:after="120" w:line="360" w:lineRule="auto"/>
        <w:rPr>
          <w:rFonts w:ascii="Arial" w:hAnsi="Arial"/>
          <w:sz w:val="22"/>
        </w:rPr>
      </w:pPr>
      <w:r w:rsidRPr="00C94A58">
        <w:rPr>
          <w:rFonts w:ascii="Arial" w:hAnsi="Arial"/>
          <w:sz w:val="22"/>
        </w:rPr>
        <w:t xml:space="preserve">2012: </w:t>
      </w:r>
      <w:proofErr w:type="spellStart"/>
      <w:r w:rsidRPr="00C94A58">
        <w:rPr>
          <w:rFonts w:ascii="Arial" w:hAnsi="Arial"/>
          <w:sz w:val="22"/>
        </w:rPr>
        <w:t>Giens</w:t>
      </w:r>
      <w:proofErr w:type="spellEnd"/>
      <w:r w:rsidRPr="00C94A58">
        <w:rPr>
          <w:rFonts w:ascii="Arial" w:hAnsi="Arial"/>
          <w:sz w:val="22"/>
        </w:rPr>
        <w:t xml:space="preserve"> Peninsula, France</w:t>
      </w:r>
    </w:p>
    <w:p w14:paraId="66614CBA" w14:textId="77777777" w:rsidR="00520B8F" w:rsidRPr="00C94A58" w:rsidRDefault="00520B8F" w:rsidP="005B6A4C">
      <w:pPr>
        <w:pStyle w:val="ListParagraph"/>
        <w:spacing w:line="360" w:lineRule="auto"/>
        <w:rPr>
          <w:rFonts w:ascii="Arial" w:hAnsi="Arial"/>
          <w:sz w:val="22"/>
        </w:rPr>
      </w:pPr>
      <w:r w:rsidRPr="00C94A58">
        <w:rPr>
          <w:rFonts w:ascii="Arial" w:hAnsi="Arial"/>
          <w:sz w:val="22"/>
        </w:rPr>
        <w:t xml:space="preserve">2014: </w:t>
      </w:r>
      <w:proofErr w:type="spellStart"/>
      <w:r w:rsidRPr="00C94A58">
        <w:rPr>
          <w:rFonts w:ascii="Arial" w:hAnsi="Arial"/>
          <w:sz w:val="22"/>
        </w:rPr>
        <w:t>Asilomar</w:t>
      </w:r>
      <w:proofErr w:type="spellEnd"/>
      <w:r w:rsidRPr="00C94A58">
        <w:rPr>
          <w:rFonts w:ascii="Arial" w:hAnsi="Arial"/>
          <w:sz w:val="22"/>
        </w:rPr>
        <w:t xml:space="preserve"> Conference Center, California, USA </w:t>
      </w:r>
    </w:p>
    <w:p w14:paraId="3DC961D9" w14:textId="77777777" w:rsidR="00520B8F" w:rsidRDefault="00520B8F" w:rsidP="005B6A4C">
      <w:pPr>
        <w:spacing w:line="360" w:lineRule="auto"/>
        <w:ind w:firstLine="720"/>
        <w:rPr>
          <w:rFonts w:eastAsia="Times New Roman" w:cs="Arial"/>
          <w:bCs/>
          <w:color w:val="242424"/>
          <w:szCs w:val="22"/>
        </w:rPr>
      </w:pPr>
      <w:r w:rsidRPr="003E6BC5">
        <w:rPr>
          <w:rFonts w:cs="Arial"/>
          <w:szCs w:val="22"/>
        </w:rPr>
        <w:t xml:space="preserve">2016: </w:t>
      </w:r>
      <w:r w:rsidR="003E6BC5" w:rsidRPr="003E6BC5">
        <w:rPr>
          <w:rFonts w:eastAsia="Times New Roman" w:cs="Arial"/>
          <w:bCs/>
          <w:color w:val="242424"/>
          <w:szCs w:val="22"/>
        </w:rPr>
        <w:t>Orthodox Academy of Crete, </w:t>
      </w:r>
      <w:proofErr w:type="spellStart"/>
      <w:r w:rsidR="003E6BC5" w:rsidRPr="003E6BC5">
        <w:rPr>
          <w:rFonts w:eastAsia="Times New Roman" w:cs="Arial"/>
          <w:bCs/>
          <w:color w:val="242424"/>
          <w:szCs w:val="22"/>
        </w:rPr>
        <w:t>Chania</w:t>
      </w:r>
      <w:proofErr w:type="spellEnd"/>
      <w:r w:rsidR="00A27DBA">
        <w:rPr>
          <w:rFonts w:eastAsia="Times New Roman" w:cs="Arial"/>
          <w:bCs/>
          <w:color w:val="242424"/>
          <w:szCs w:val="22"/>
        </w:rPr>
        <w:t>,</w:t>
      </w:r>
      <w:r w:rsidR="003E6BC5">
        <w:rPr>
          <w:rFonts w:eastAsia="Times New Roman" w:cs="Arial"/>
          <w:bCs/>
          <w:color w:val="242424"/>
          <w:szCs w:val="22"/>
        </w:rPr>
        <w:t xml:space="preserve"> Greece</w:t>
      </w:r>
    </w:p>
    <w:p w14:paraId="71BB9958" w14:textId="77777777" w:rsidR="002C0F1E" w:rsidRDefault="002C0F1E" w:rsidP="005B6A4C">
      <w:pPr>
        <w:spacing w:line="360" w:lineRule="auto"/>
        <w:ind w:firstLine="720"/>
        <w:rPr>
          <w:rFonts w:eastAsia="Times New Roman" w:cs="Arial"/>
          <w:bCs/>
          <w:color w:val="242424"/>
          <w:szCs w:val="22"/>
        </w:rPr>
      </w:pPr>
    </w:p>
    <w:p w14:paraId="44F6CB2A" w14:textId="77777777" w:rsidR="002C0F1E" w:rsidRDefault="002C0F1E" w:rsidP="005B6A4C">
      <w:pPr>
        <w:spacing w:line="360" w:lineRule="auto"/>
        <w:ind w:firstLine="720"/>
        <w:rPr>
          <w:rFonts w:eastAsia="Times New Roman" w:cs="Arial"/>
          <w:bCs/>
          <w:color w:val="242424"/>
          <w:szCs w:val="22"/>
        </w:rPr>
      </w:pPr>
    </w:p>
    <w:p w14:paraId="4ADCF062" w14:textId="77777777" w:rsidR="002C0F1E" w:rsidRDefault="002C0F1E" w:rsidP="005B6A4C">
      <w:pPr>
        <w:spacing w:line="360" w:lineRule="auto"/>
        <w:ind w:firstLine="720"/>
        <w:rPr>
          <w:rFonts w:eastAsia="Times New Roman" w:cs="Arial"/>
          <w:bCs/>
          <w:color w:val="242424"/>
          <w:szCs w:val="22"/>
        </w:rPr>
      </w:pPr>
    </w:p>
    <w:p w14:paraId="18FECF8C" w14:textId="77777777" w:rsidR="002C0F1E" w:rsidRDefault="002C0F1E" w:rsidP="005B6A4C">
      <w:pPr>
        <w:spacing w:line="360" w:lineRule="auto"/>
        <w:ind w:firstLine="720"/>
        <w:rPr>
          <w:rFonts w:eastAsia="Times New Roman" w:cs="Arial"/>
          <w:bCs/>
          <w:color w:val="242424"/>
          <w:szCs w:val="22"/>
        </w:rPr>
      </w:pPr>
    </w:p>
    <w:p w14:paraId="026CEF93" w14:textId="77777777" w:rsidR="00520B8F" w:rsidRPr="00520B8F" w:rsidRDefault="00520B8F" w:rsidP="005B6A4C">
      <w:pPr>
        <w:spacing w:line="360" w:lineRule="auto"/>
        <w:rPr>
          <w:rFonts w:cs="Arial"/>
          <w:sz w:val="24"/>
        </w:rPr>
      </w:pPr>
    </w:p>
    <w:sectPr w:rsidR="00520B8F" w:rsidRPr="00520B8F" w:rsidSect="00712150">
      <w:pgSz w:w="12240" w:h="15840"/>
      <w:pgMar w:top="1152" w:right="1008" w:bottom="1008" w:left="100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3B53D" w14:textId="77777777" w:rsidR="00CC7D9A" w:rsidRDefault="00CC7D9A" w:rsidP="00502FC8">
      <w:r>
        <w:separator/>
      </w:r>
    </w:p>
  </w:endnote>
  <w:endnote w:type="continuationSeparator" w:id="0">
    <w:p w14:paraId="7B1FD55F" w14:textId="77777777" w:rsidR="00CC7D9A" w:rsidRDefault="00CC7D9A" w:rsidP="005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7142" w14:textId="77777777" w:rsidR="00CC7D9A" w:rsidRDefault="00CC7D9A" w:rsidP="00A62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BA4D3" w14:textId="77777777" w:rsidR="00CC7D9A" w:rsidRDefault="00CC7D9A" w:rsidP="00461C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E6168" w14:textId="77777777" w:rsidR="00CC7D9A" w:rsidRDefault="00CC7D9A" w:rsidP="00A62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B06">
      <w:rPr>
        <w:rStyle w:val="PageNumber"/>
        <w:noProof/>
      </w:rPr>
      <w:t>4</w:t>
    </w:r>
    <w:r>
      <w:rPr>
        <w:rStyle w:val="PageNumber"/>
      </w:rPr>
      <w:fldChar w:fldCharType="end"/>
    </w:r>
  </w:p>
  <w:p w14:paraId="4BFBA2E1" w14:textId="77777777" w:rsidR="00CC7D9A" w:rsidRDefault="00CC7D9A" w:rsidP="00461CAC">
    <w:pPr>
      <w:pStyle w:val="Footer"/>
      <w:ind w:right="360"/>
      <w:jc w:val="right"/>
    </w:pPr>
  </w:p>
  <w:p w14:paraId="0FA47240" w14:textId="77777777" w:rsidR="00CC7D9A" w:rsidRDefault="00CC7D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A8EA0" w14:textId="77777777" w:rsidR="00CC7D9A" w:rsidRDefault="00CC7D9A" w:rsidP="00502FC8">
      <w:r>
        <w:separator/>
      </w:r>
    </w:p>
  </w:footnote>
  <w:footnote w:type="continuationSeparator" w:id="0">
    <w:p w14:paraId="3E743051" w14:textId="77777777" w:rsidR="00CC7D9A" w:rsidRDefault="00CC7D9A" w:rsidP="00502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C7BF" w14:textId="77777777" w:rsidR="00CC7D9A" w:rsidRPr="000C52AF" w:rsidRDefault="00CC7D9A">
    <w:pPr>
      <w:pStyle w:val="Header"/>
      <w:rPr>
        <w:sz w:val="18"/>
        <w:szCs w:val="18"/>
      </w:rPr>
    </w:pPr>
    <w:r w:rsidRPr="000C52AF">
      <w:rPr>
        <w:sz w:val="18"/>
        <w:szCs w:val="18"/>
      </w:rPr>
      <w:t>2</w:t>
    </w:r>
    <w:r>
      <w:rPr>
        <w:sz w:val="18"/>
        <w:szCs w:val="18"/>
      </w:rPr>
      <w:t>016</w:t>
    </w:r>
    <w:r w:rsidRPr="000C52AF">
      <w:rPr>
        <w:sz w:val="18"/>
        <w:szCs w:val="18"/>
      </w:rPr>
      <w:t xml:space="preserve"> </w:t>
    </w:r>
    <w:r w:rsidRPr="000C52AF">
      <w:rPr>
        <w:i/>
        <w:sz w:val="18"/>
        <w:szCs w:val="18"/>
      </w:rPr>
      <w:t>Xenopus</w:t>
    </w:r>
    <w:r w:rsidRPr="000C52AF">
      <w:rPr>
        <w:sz w:val="18"/>
        <w:szCs w:val="18"/>
      </w:rPr>
      <w:t xml:space="preserve"> White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4BB29E4"/>
    <w:multiLevelType w:val="hybridMultilevel"/>
    <w:tmpl w:val="15CCAF60"/>
    <w:lvl w:ilvl="0" w:tplc="4E50C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640BF"/>
    <w:multiLevelType w:val="hybridMultilevel"/>
    <w:tmpl w:val="4FA6EF4E"/>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2A1A"/>
    <w:multiLevelType w:val="hybridMultilevel"/>
    <w:tmpl w:val="DF8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C7A4C"/>
    <w:multiLevelType w:val="hybridMultilevel"/>
    <w:tmpl w:val="0DA4C96C"/>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2FBD"/>
    <w:multiLevelType w:val="hybridMultilevel"/>
    <w:tmpl w:val="619A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43028"/>
    <w:multiLevelType w:val="hybridMultilevel"/>
    <w:tmpl w:val="77F8F58A"/>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277CB"/>
    <w:multiLevelType w:val="hybridMultilevel"/>
    <w:tmpl w:val="AFC82B08"/>
    <w:lvl w:ilvl="0" w:tplc="43CEA3FE">
      <w:start w:val="1"/>
      <w:numFmt w:val="upperLetter"/>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E6E26"/>
    <w:multiLevelType w:val="hybridMultilevel"/>
    <w:tmpl w:val="E170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B5F08"/>
    <w:multiLevelType w:val="hybridMultilevel"/>
    <w:tmpl w:val="E4B6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572885"/>
    <w:multiLevelType w:val="hybridMultilevel"/>
    <w:tmpl w:val="459274AE"/>
    <w:lvl w:ilvl="0" w:tplc="6460108E">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362EF1"/>
    <w:multiLevelType w:val="hybridMultilevel"/>
    <w:tmpl w:val="18BC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62B43"/>
    <w:multiLevelType w:val="hybridMultilevel"/>
    <w:tmpl w:val="51E6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3592C"/>
    <w:multiLevelType w:val="hybridMultilevel"/>
    <w:tmpl w:val="5574DE32"/>
    <w:lvl w:ilvl="0" w:tplc="8146C1B8">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D4C06"/>
    <w:multiLevelType w:val="hybridMultilevel"/>
    <w:tmpl w:val="7B028394"/>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D06A8"/>
    <w:multiLevelType w:val="hybridMultilevel"/>
    <w:tmpl w:val="4AAAC47E"/>
    <w:lvl w:ilvl="0" w:tplc="8FC61AD2">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0384A"/>
    <w:multiLevelType w:val="hybridMultilevel"/>
    <w:tmpl w:val="39CA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0A0ECA"/>
    <w:multiLevelType w:val="hybridMultilevel"/>
    <w:tmpl w:val="77404462"/>
    <w:lvl w:ilvl="0" w:tplc="8FC61AD2">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B92C44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52906"/>
    <w:multiLevelType w:val="hybridMultilevel"/>
    <w:tmpl w:val="1AA0C4B6"/>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17742"/>
    <w:multiLevelType w:val="hybridMultilevel"/>
    <w:tmpl w:val="F2DEE810"/>
    <w:lvl w:ilvl="0" w:tplc="8146C1B8">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E4E12"/>
    <w:multiLevelType w:val="hybridMultilevel"/>
    <w:tmpl w:val="C0F4E660"/>
    <w:lvl w:ilvl="0" w:tplc="6460108E">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8F2FA7"/>
    <w:multiLevelType w:val="hybridMultilevel"/>
    <w:tmpl w:val="A954B112"/>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B6A46"/>
    <w:multiLevelType w:val="hybridMultilevel"/>
    <w:tmpl w:val="7D5A80D6"/>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40BEF"/>
    <w:multiLevelType w:val="hybridMultilevel"/>
    <w:tmpl w:val="AA702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77812"/>
    <w:multiLevelType w:val="hybridMultilevel"/>
    <w:tmpl w:val="6BFC37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B024B"/>
    <w:multiLevelType w:val="hybridMultilevel"/>
    <w:tmpl w:val="3474CABE"/>
    <w:lvl w:ilvl="0" w:tplc="6460108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26911"/>
    <w:multiLevelType w:val="hybridMultilevel"/>
    <w:tmpl w:val="EB8E5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3"/>
  </w:num>
  <w:num w:numId="4">
    <w:abstractNumId w:val="19"/>
  </w:num>
  <w:num w:numId="5">
    <w:abstractNumId w:val="14"/>
  </w:num>
  <w:num w:numId="6">
    <w:abstractNumId w:val="25"/>
  </w:num>
  <w:num w:numId="7">
    <w:abstractNumId w:val="22"/>
  </w:num>
  <w:num w:numId="8">
    <w:abstractNumId w:val="18"/>
  </w:num>
  <w:num w:numId="9">
    <w:abstractNumId w:val="6"/>
  </w:num>
  <w:num w:numId="10">
    <w:abstractNumId w:val="2"/>
  </w:num>
  <w:num w:numId="11">
    <w:abstractNumId w:val="24"/>
  </w:num>
  <w:num w:numId="12">
    <w:abstractNumId w:val="17"/>
  </w:num>
  <w:num w:numId="13">
    <w:abstractNumId w:val="15"/>
  </w:num>
  <w:num w:numId="14">
    <w:abstractNumId w:val="11"/>
  </w:num>
  <w:num w:numId="15">
    <w:abstractNumId w:val="12"/>
  </w:num>
  <w:num w:numId="16">
    <w:abstractNumId w:val="8"/>
  </w:num>
  <w:num w:numId="17">
    <w:abstractNumId w:val="1"/>
  </w:num>
  <w:num w:numId="18">
    <w:abstractNumId w:val="23"/>
  </w:num>
  <w:num w:numId="19">
    <w:abstractNumId w:val="16"/>
  </w:num>
  <w:num w:numId="20">
    <w:abstractNumId w:val="7"/>
  </w:num>
  <w:num w:numId="21">
    <w:abstractNumId w:val="26"/>
  </w:num>
  <w:num w:numId="22">
    <w:abstractNumId w:val="5"/>
  </w:num>
  <w:num w:numId="23">
    <w:abstractNumId w:val="9"/>
  </w:num>
  <w:num w:numId="24">
    <w:abstractNumId w:val="4"/>
  </w:num>
  <w:num w:numId="25">
    <w:abstractNumId w:val="21"/>
  </w:num>
  <w:num w:numId="26">
    <w:abstractNumId w:val="10"/>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CF"/>
    <w:rsid w:val="00002EA1"/>
    <w:rsid w:val="00011469"/>
    <w:rsid w:val="00011CDC"/>
    <w:rsid w:val="00012733"/>
    <w:rsid w:val="000172BA"/>
    <w:rsid w:val="0002034B"/>
    <w:rsid w:val="00023357"/>
    <w:rsid w:val="0002396E"/>
    <w:rsid w:val="00024450"/>
    <w:rsid w:val="0002682E"/>
    <w:rsid w:val="0002706F"/>
    <w:rsid w:val="00027E00"/>
    <w:rsid w:val="00033533"/>
    <w:rsid w:val="0003493C"/>
    <w:rsid w:val="00035164"/>
    <w:rsid w:val="00041446"/>
    <w:rsid w:val="00042599"/>
    <w:rsid w:val="00044C06"/>
    <w:rsid w:val="00052468"/>
    <w:rsid w:val="00053AED"/>
    <w:rsid w:val="00055145"/>
    <w:rsid w:val="000554B2"/>
    <w:rsid w:val="00062E2C"/>
    <w:rsid w:val="00071686"/>
    <w:rsid w:val="0007245E"/>
    <w:rsid w:val="00072558"/>
    <w:rsid w:val="00074273"/>
    <w:rsid w:val="0008177C"/>
    <w:rsid w:val="00083447"/>
    <w:rsid w:val="00095C5D"/>
    <w:rsid w:val="0009682E"/>
    <w:rsid w:val="000968A0"/>
    <w:rsid w:val="000A4B6F"/>
    <w:rsid w:val="000B4FF7"/>
    <w:rsid w:val="000C52AF"/>
    <w:rsid w:val="000E0CAC"/>
    <w:rsid w:val="000E0EE5"/>
    <w:rsid w:val="000E499B"/>
    <w:rsid w:val="000E57AC"/>
    <w:rsid w:val="000E5957"/>
    <w:rsid w:val="000E66AD"/>
    <w:rsid w:val="000F003D"/>
    <w:rsid w:val="000F0797"/>
    <w:rsid w:val="00101AFF"/>
    <w:rsid w:val="001035F1"/>
    <w:rsid w:val="001045DC"/>
    <w:rsid w:val="00114DC4"/>
    <w:rsid w:val="00115642"/>
    <w:rsid w:val="001170FA"/>
    <w:rsid w:val="00121F45"/>
    <w:rsid w:val="00127EBA"/>
    <w:rsid w:val="0014604D"/>
    <w:rsid w:val="001464C1"/>
    <w:rsid w:val="00147718"/>
    <w:rsid w:val="00155782"/>
    <w:rsid w:val="0016093D"/>
    <w:rsid w:val="00161B78"/>
    <w:rsid w:val="00164980"/>
    <w:rsid w:val="00164E34"/>
    <w:rsid w:val="00165D48"/>
    <w:rsid w:val="0017035B"/>
    <w:rsid w:val="00180F11"/>
    <w:rsid w:val="0018468E"/>
    <w:rsid w:val="00191DFD"/>
    <w:rsid w:val="00196BDB"/>
    <w:rsid w:val="001976A5"/>
    <w:rsid w:val="001A4C7C"/>
    <w:rsid w:val="001A7AD4"/>
    <w:rsid w:val="001B5623"/>
    <w:rsid w:val="001B562F"/>
    <w:rsid w:val="001B5683"/>
    <w:rsid w:val="001C1A21"/>
    <w:rsid w:val="001D08B5"/>
    <w:rsid w:val="001D2AE3"/>
    <w:rsid w:val="001D54CB"/>
    <w:rsid w:val="001D683E"/>
    <w:rsid w:val="001E0449"/>
    <w:rsid w:val="001E2F20"/>
    <w:rsid w:val="001E3FBC"/>
    <w:rsid w:val="001F5252"/>
    <w:rsid w:val="00200BD8"/>
    <w:rsid w:val="00204D34"/>
    <w:rsid w:val="0022467E"/>
    <w:rsid w:val="00224E48"/>
    <w:rsid w:val="00226AD4"/>
    <w:rsid w:val="00230B70"/>
    <w:rsid w:val="00231B37"/>
    <w:rsid w:val="002338C1"/>
    <w:rsid w:val="002401A4"/>
    <w:rsid w:val="00241328"/>
    <w:rsid w:val="0024555D"/>
    <w:rsid w:val="00245A35"/>
    <w:rsid w:val="00247F1B"/>
    <w:rsid w:val="0025289D"/>
    <w:rsid w:val="002531D8"/>
    <w:rsid w:val="00254C13"/>
    <w:rsid w:val="00255F4A"/>
    <w:rsid w:val="00256C8B"/>
    <w:rsid w:val="00262E2C"/>
    <w:rsid w:val="0026638A"/>
    <w:rsid w:val="002663E3"/>
    <w:rsid w:val="002747EF"/>
    <w:rsid w:val="0027649D"/>
    <w:rsid w:val="0029702B"/>
    <w:rsid w:val="002A00F6"/>
    <w:rsid w:val="002B21DF"/>
    <w:rsid w:val="002B5C74"/>
    <w:rsid w:val="002C0F1E"/>
    <w:rsid w:val="002D1F14"/>
    <w:rsid w:val="002D216F"/>
    <w:rsid w:val="002D47EE"/>
    <w:rsid w:val="002D7A7F"/>
    <w:rsid w:val="002E4875"/>
    <w:rsid w:val="002E590E"/>
    <w:rsid w:val="002E6002"/>
    <w:rsid w:val="002F2B66"/>
    <w:rsid w:val="002F79B1"/>
    <w:rsid w:val="00300E0F"/>
    <w:rsid w:val="00310564"/>
    <w:rsid w:val="0031232D"/>
    <w:rsid w:val="00312644"/>
    <w:rsid w:val="003133B2"/>
    <w:rsid w:val="00314B1C"/>
    <w:rsid w:val="00314EDD"/>
    <w:rsid w:val="00321192"/>
    <w:rsid w:val="003218CE"/>
    <w:rsid w:val="0032352B"/>
    <w:rsid w:val="00323641"/>
    <w:rsid w:val="00324AFC"/>
    <w:rsid w:val="0032571D"/>
    <w:rsid w:val="00326BCA"/>
    <w:rsid w:val="00334879"/>
    <w:rsid w:val="00337079"/>
    <w:rsid w:val="00341599"/>
    <w:rsid w:val="003432DC"/>
    <w:rsid w:val="0034611D"/>
    <w:rsid w:val="00350044"/>
    <w:rsid w:val="00350E4F"/>
    <w:rsid w:val="00354FB0"/>
    <w:rsid w:val="00361CAB"/>
    <w:rsid w:val="003643E7"/>
    <w:rsid w:val="00370227"/>
    <w:rsid w:val="00375EAB"/>
    <w:rsid w:val="003851F2"/>
    <w:rsid w:val="00391534"/>
    <w:rsid w:val="0039165B"/>
    <w:rsid w:val="00396216"/>
    <w:rsid w:val="003B575D"/>
    <w:rsid w:val="003B5C9D"/>
    <w:rsid w:val="003C2A85"/>
    <w:rsid w:val="003C455B"/>
    <w:rsid w:val="003C46A3"/>
    <w:rsid w:val="003C70BF"/>
    <w:rsid w:val="003D1030"/>
    <w:rsid w:val="003D1B1C"/>
    <w:rsid w:val="003D217E"/>
    <w:rsid w:val="003D5FA1"/>
    <w:rsid w:val="003D725D"/>
    <w:rsid w:val="003E15A2"/>
    <w:rsid w:val="003E5749"/>
    <w:rsid w:val="003E6BC5"/>
    <w:rsid w:val="003F0AC4"/>
    <w:rsid w:val="003F0F7C"/>
    <w:rsid w:val="003F1380"/>
    <w:rsid w:val="003F353F"/>
    <w:rsid w:val="003F4E13"/>
    <w:rsid w:val="003F58DC"/>
    <w:rsid w:val="003F5EAD"/>
    <w:rsid w:val="004029A4"/>
    <w:rsid w:val="00412C8F"/>
    <w:rsid w:val="00424F26"/>
    <w:rsid w:val="00426296"/>
    <w:rsid w:val="00426B34"/>
    <w:rsid w:val="004276C1"/>
    <w:rsid w:val="004318BC"/>
    <w:rsid w:val="004335F2"/>
    <w:rsid w:val="004365C5"/>
    <w:rsid w:val="004416FD"/>
    <w:rsid w:val="00442CBC"/>
    <w:rsid w:val="0044449F"/>
    <w:rsid w:val="004452B5"/>
    <w:rsid w:val="00445849"/>
    <w:rsid w:val="00461CAC"/>
    <w:rsid w:val="0046281A"/>
    <w:rsid w:val="0047115C"/>
    <w:rsid w:val="00471B50"/>
    <w:rsid w:val="0047358B"/>
    <w:rsid w:val="004751A8"/>
    <w:rsid w:val="0047764C"/>
    <w:rsid w:val="0048174D"/>
    <w:rsid w:val="0048394F"/>
    <w:rsid w:val="00484A5E"/>
    <w:rsid w:val="00485AA5"/>
    <w:rsid w:val="00487D4E"/>
    <w:rsid w:val="00491221"/>
    <w:rsid w:val="004926AB"/>
    <w:rsid w:val="004941C6"/>
    <w:rsid w:val="004957D1"/>
    <w:rsid w:val="0049749A"/>
    <w:rsid w:val="004A45E1"/>
    <w:rsid w:val="004A5A11"/>
    <w:rsid w:val="004A7018"/>
    <w:rsid w:val="004A7BC0"/>
    <w:rsid w:val="004B1E44"/>
    <w:rsid w:val="004B5878"/>
    <w:rsid w:val="004B6841"/>
    <w:rsid w:val="004C578D"/>
    <w:rsid w:val="004C5DD7"/>
    <w:rsid w:val="004C64D5"/>
    <w:rsid w:val="004D0203"/>
    <w:rsid w:val="004D3735"/>
    <w:rsid w:val="004D4563"/>
    <w:rsid w:val="004D6CBB"/>
    <w:rsid w:val="004E3EFE"/>
    <w:rsid w:val="004E6C30"/>
    <w:rsid w:val="004F588E"/>
    <w:rsid w:val="004F59CD"/>
    <w:rsid w:val="00502FC8"/>
    <w:rsid w:val="00503362"/>
    <w:rsid w:val="005056FB"/>
    <w:rsid w:val="00507509"/>
    <w:rsid w:val="00507E74"/>
    <w:rsid w:val="0051279C"/>
    <w:rsid w:val="00514A0E"/>
    <w:rsid w:val="00520B8F"/>
    <w:rsid w:val="00522A2A"/>
    <w:rsid w:val="00523F55"/>
    <w:rsid w:val="00524CC8"/>
    <w:rsid w:val="00526066"/>
    <w:rsid w:val="00533696"/>
    <w:rsid w:val="00537236"/>
    <w:rsid w:val="0053743A"/>
    <w:rsid w:val="0054028E"/>
    <w:rsid w:val="00541946"/>
    <w:rsid w:val="005514DE"/>
    <w:rsid w:val="0055792D"/>
    <w:rsid w:val="00560341"/>
    <w:rsid w:val="0056281E"/>
    <w:rsid w:val="005652FC"/>
    <w:rsid w:val="00565EF7"/>
    <w:rsid w:val="00577053"/>
    <w:rsid w:val="0058058A"/>
    <w:rsid w:val="005815D6"/>
    <w:rsid w:val="00584D66"/>
    <w:rsid w:val="00586744"/>
    <w:rsid w:val="005961D4"/>
    <w:rsid w:val="0059646A"/>
    <w:rsid w:val="00597F07"/>
    <w:rsid w:val="005A3048"/>
    <w:rsid w:val="005A3A2B"/>
    <w:rsid w:val="005A795C"/>
    <w:rsid w:val="005B2A29"/>
    <w:rsid w:val="005B6A4C"/>
    <w:rsid w:val="005C0580"/>
    <w:rsid w:val="005C0EAD"/>
    <w:rsid w:val="005C25A3"/>
    <w:rsid w:val="005C2946"/>
    <w:rsid w:val="005C34BA"/>
    <w:rsid w:val="005C5EB5"/>
    <w:rsid w:val="005C7123"/>
    <w:rsid w:val="005D1765"/>
    <w:rsid w:val="005D6AD7"/>
    <w:rsid w:val="005E6214"/>
    <w:rsid w:val="005F320B"/>
    <w:rsid w:val="005F5110"/>
    <w:rsid w:val="006004AE"/>
    <w:rsid w:val="00601473"/>
    <w:rsid w:val="00601F66"/>
    <w:rsid w:val="00605B72"/>
    <w:rsid w:val="00607487"/>
    <w:rsid w:val="00612F4A"/>
    <w:rsid w:val="00625DF7"/>
    <w:rsid w:val="00627D12"/>
    <w:rsid w:val="00627F4E"/>
    <w:rsid w:val="00630D45"/>
    <w:rsid w:val="0063182F"/>
    <w:rsid w:val="00633B06"/>
    <w:rsid w:val="006470F3"/>
    <w:rsid w:val="00650F87"/>
    <w:rsid w:val="00654B95"/>
    <w:rsid w:val="00673664"/>
    <w:rsid w:val="00674483"/>
    <w:rsid w:val="00674F25"/>
    <w:rsid w:val="00677AE4"/>
    <w:rsid w:val="00680807"/>
    <w:rsid w:val="0068281A"/>
    <w:rsid w:val="00685F76"/>
    <w:rsid w:val="0069583D"/>
    <w:rsid w:val="0069595C"/>
    <w:rsid w:val="00695A1E"/>
    <w:rsid w:val="006A4E3D"/>
    <w:rsid w:val="006A7E37"/>
    <w:rsid w:val="006B34BC"/>
    <w:rsid w:val="006B4C42"/>
    <w:rsid w:val="006B76C9"/>
    <w:rsid w:val="006D0ABB"/>
    <w:rsid w:val="006D4807"/>
    <w:rsid w:val="006D490E"/>
    <w:rsid w:val="006D4B4F"/>
    <w:rsid w:val="006D6954"/>
    <w:rsid w:val="006E3829"/>
    <w:rsid w:val="006F4A9C"/>
    <w:rsid w:val="006F4FFC"/>
    <w:rsid w:val="006F5438"/>
    <w:rsid w:val="006F6612"/>
    <w:rsid w:val="00700A39"/>
    <w:rsid w:val="00701864"/>
    <w:rsid w:val="00711D2D"/>
    <w:rsid w:val="00712150"/>
    <w:rsid w:val="00716AA5"/>
    <w:rsid w:val="007178F9"/>
    <w:rsid w:val="0072107E"/>
    <w:rsid w:val="00723B91"/>
    <w:rsid w:val="00723D05"/>
    <w:rsid w:val="00726129"/>
    <w:rsid w:val="00730501"/>
    <w:rsid w:val="00736719"/>
    <w:rsid w:val="00741093"/>
    <w:rsid w:val="00743799"/>
    <w:rsid w:val="00750DA9"/>
    <w:rsid w:val="00753FB8"/>
    <w:rsid w:val="007577FF"/>
    <w:rsid w:val="00760134"/>
    <w:rsid w:val="00762209"/>
    <w:rsid w:val="007634BF"/>
    <w:rsid w:val="00771868"/>
    <w:rsid w:val="00772534"/>
    <w:rsid w:val="00772687"/>
    <w:rsid w:val="00772C46"/>
    <w:rsid w:val="00773939"/>
    <w:rsid w:val="00774711"/>
    <w:rsid w:val="007762EE"/>
    <w:rsid w:val="007770E8"/>
    <w:rsid w:val="00781A78"/>
    <w:rsid w:val="007823D8"/>
    <w:rsid w:val="007829E5"/>
    <w:rsid w:val="00792766"/>
    <w:rsid w:val="00794B7D"/>
    <w:rsid w:val="00795938"/>
    <w:rsid w:val="00797635"/>
    <w:rsid w:val="007A63E6"/>
    <w:rsid w:val="007A7505"/>
    <w:rsid w:val="007B1099"/>
    <w:rsid w:val="007B20CF"/>
    <w:rsid w:val="007B5447"/>
    <w:rsid w:val="007B6F15"/>
    <w:rsid w:val="007B74A6"/>
    <w:rsid w:val="007C0F79"/>
    <w:rsid w:val="007C1CE3"/>
    <w:rsid w:val="007C35D5"/>
    <w:rsid w:val="007C7B7E"/>
    <w:rsid w:val="007D48F4"/>
    <w:rsid w:val="007E3C6C"/>
    <w:rsid w:val="007E4739"/>
    <w:rsid w:val="007E667B"/>
    <w:rsid w:val="007F3724"/>
    <w:rsid w:val="007F7B48"/>
    <w:rsid w:val="0080008C"/>
    <w:rsid w:val="0080148F"/>
    <w:rsid w:val="00801FAE"/>
    <w:rsid w:val="00803507"/>
    <w:rsid w:val="00804882"/>
    <w:rsid w:val="00812991"/>
    <w:rsid w:val="0081544E"/>
    <w:rsid w:val="00821CD4"/>
    <w:rsid w:val="00824658"/>
    <w:rsid w:val="00827243"/>
    <w:rsid w:val="00827753"/>
    <w:rsid w:val="00835E3B"/>
    <w:rsid w:val="00837014"/>
    <w:rsid w:val="008406D8"/>
    <w:rsid w:val="00840CF4"/>
    <w:rsid w:val="0085368B"/>
    <w:rsid w:val="00857829"/>
    <w:rsid w:val="00863997"/>
    <w:rsid w:val="008652EA"/>
    <w:rsid w:val="0087061C"/>
    <w:rsid w:val="00872395"/>
    <w:rsid w:val="0087243F"/>
    <w:rsid w:val="00873610"/>
    <w:rsid w:val="00874CFE"/>
    <w:rsid w:val="008751DA"/>
    <w:rsid w:val="0087598F"/>
    <w:rsid w:val="0089154F"/>
    <w:rsid w:val="00892491"/>
    <w:rsid w:val="00893A05"/>
    <w:rsid w:val="00897F2D"/>
    <w:rsid w:val="008A6CEB"/>
    <w:rsid w:val="008A71C7"/>
    <w:rsid w:val="008B52A0"/>
    <w:rsid w:val="008B599D"/>
    <w:rsid w:val="008B6EC7"/>
    <w:rsid w:val="008B6F8E"/>
    <w:rsid w:val="008C42A9"/>
    <w:rsid w:val="008C71E4"/>
    <w:rsid w:val="008C724E"/>
    <w:rsid w:val="008D00B0"/>
    <w:rsid w:val="008D1B8F"/>
    <w:rsid w:val="008E03DC"/>
    <w:rsid w:val="008E098E"/>
    <w:rsid w:val="008E1B5E"/>
    <w:rsid w:val="008E514E"/>
    <w:rsid w:val="008E6DF1"/>
    <w:rsid w:val="008F05BE"/>
    <w:rsid w:val="008F3605"/>
    <w:rsid w:val="008F4482"/>
    <w:rsid w:val="009007D3"/>
    <w:rsid w:val="009023D2"/>
    <w:rsid w:val="00903CCE"/>
    <w:rsid w:val="0091691F"/>
    <w:rsid w:val="009176CE"/>
    <w:rsid w:val="00922ED8"/>
    <w:rsid w:val="00922F04"/>
    <w:rsid w:val="00926134"/>
    <w:rsid w:val="00927C2C"/>
    <w:rsid w:val="00930074"/>
    <w:rsid w:val="00930EA1"/>
    <w:rsid w:val="00933E48"/>
    <w:rsid w:val="00934287"/>
    <w:rsid w:val="00941B2C"/>
    <w:rsid w:val="00941F7C"/>
    <w:rsid w:val="00943873"/>
    <w:rsid w:val="00945101"/>
    <w:rsid w:val="00957A79"/>
    <w:rsid w:val="009704FF"/>
    <w:rsid w:val="00980DB6"/>
    <w:rsid w:val="00986106"/>
    <w:rsid w:val="00986107"/>
    <w:rsid w:val="009901B8"/>
    <w:rsid w:val="00990BE5"/>
    <w:rsid w:val="009916CD"/>
    <w:rsid w:val="00993170"/>
    <w:rsid w:val="009942BE"/>
    <w:rsid w:val="009A19C6"/>
    <w:rsid w:val="009A2CC9"/>
    <w:rsid w:val="009A6F8E"/>
    <w:rsid w:val="009B293D"/>
    <w:rsid w:val="009B3F7B"/>
    <w:rsid w:val="009B40CA"/>
    <w:rsid w:val="009D393E"/>
    <w:rsid w:val="009E0E82"/>
    <w:rsid w:val="009E19B8"/>
    <w:rsid w:val="009E59F9"/>
    <w:rsid w:val="009F0F6A"/>
    <w:rsid w:val="009F40AD"/>
    <w:rsid w:val="009F6FAE"/>
    <w:rsid w:val="00A02526"/>
    <w:rsid w:val="00A05176"/>
    <w:rsid w:val="00A10324"/>
    <w:rsid w:val="00A12506"/>
    <w:rsid w:val="00A202F1"/>
    <w:rsid w:val="00A203BA"/>
    <w:rsid w:val="00A27CA5"/>
    <w:rsid w:val="00A27DBA"/>
    <w:rsid w:val="00A3703C"/>
    <w:rsid w:val="00A37B8C"/>
    <w:rsid w:val="00A42F38"/>
    <w:rsid w:val="00A504DA"/>
    <w:rsid w:val="00A52650"/>
    <w:rsid w:val="00A55F41"/>
    <w:rsid w:val="00A56F04"/>
    <w:rsid w:val="00A57FF7"/>
    <w:rsid w:val="00A615F0"/>
    <w:rsid w:val="00A62F01"/>
    <w:rsid w:val="00A62F3E"/>
    <w:rsid w:val="00A65B4C"/>
    <w:rsid w:val="00A678CA"/>
    <w:rsid w:val="00A67B78"/>
    <w:rsid w:val="00A70466"/>
    <w:rsid w:val="00A70647"/>
    <w:rsid w:val="00A7073C"/>
    <w:rsid w:val="00A7103A"/>
    <w:rsid w:val="00A75FB7"/>
    <w:rsid w:val="00A76A49"/>
    <w:rsid w:val="00A773E6"/>
    <w:rsid w:val="00A80841"/>
    <w:rsid w:val="00A836B7"/>
    <w:rsid w:val="00A86C7F"/>
    <w:rsid w:val="00A9020B"/>
    <w:rsid w:val="00A90391"/>
    <w:rsid w:val="00A941EB"/>
    <w:rsid w:val="00A96BF3"/>
    <w:rsid w:val="00A96E8C"/>
    <w:rsid w:val="00AA110D"/>
    <w:rsid w:val="00AB18A3"/>
    <w:rsid w:val="00AB19B9"/>
    <w:rsid w:val="00AC7959"/>
    <w:rsid w:val="00AD1377"/>
    <w:rsid w:val="00AD2140"/>
    <w:rsid w:val="00AD3772"/>
    <w:rsid w:val="00AD5BEA"/>
    <w:rsid w:val="00AE073D"/>
    <w:rsid w:val="00AE7C28"/>
    <w:rsid w:val="00AE7D99"/>
    <w:rsid w:val="00AF039B"/>
    <w:rsid w:val="00AF19E9"/>
    <w:rsid w:val="00AF3D05"/>
    <w:rsid w:val="00B01E22"/>
    <w:rsid w:val="00B104C3"/>
    <w:rsid w:val="00B11A0A"/>
    <w:rsid w:val="00B134C4"/>
    <w:rsid w:val="00B15D47"/>
    <w:rsid w:val="00B20C28"/>
    <w:rsid w:val="00B25E28"/>
    <w:rsid w:val="00B26865"/>
    <w:rsid w:val="00B330D5"/>
    <w:rsid w:val="00B40EA5"/>
    <w:rsid w:val="00B42579"/>
    <w:rsid w:val="00B43B88"/>
    <w:rsid w:val="00B54462"/>
    <w:rsid w:val="00B61C4B"/>
    <w:rsid w:val="00B63463"/>
    <w:rsid w:val="00B63F83"/>
    <w:rsid w:val="00B64668"/>
    <w:rsid w:val="00B73508"/>
    <w:rsid w:val="00B77910"/>
    <w:rsid w:val="00B81228"/>
    <w:rsid w:val="00B82B1B"/>
    <w:rsid w:val="00B8763A"/>
    <w:rsid w:val="00BA1846"/>
    <w:rsid w:val="00BA267E"/>
    <w:rsid w:val="00BA48F0"/>
    <w:rsid w:val="00BA690A"/>
    <w:rsid w:val="00BB1DBD"/>
    <w:rsid w:val="00BB4FEC"/>
    <w:rsid w:val="00BC0CAD"/>
    <w:rsid w:val="00BC18FE"/>
    <w:rsid w:val="00BC2971"/>
    <w:rsid w:val="00BC56D2"/>
    <w:rsid w:val="00BD005B"/>
    <w:rsid w:val="00BD32F4"/>
    <w:rsid w:val="00BD38F2"/>
    <w:rsid w:val="00BD582D"/>
    <w:rsid w:val="00BD65AB"/>
    <w:rsid w:val="00BE0FC1"/>
    <w:rsid w:val="00BE1FCA"/>
    <w:rsid w:val="00BE1FFD"/>
    <w:rsid w:val="00BF1004"/>
    <w:rsid w:val="00BF2CFB"/>
    <w:rsid w:val="00C0500F"/>
    <w:rsid w:val="00C11FA5"/>
    <w:rsid w:val="00C1234F"/>
    <w:rsid w:val="00C13023"/>
    <w:rsid w:val="00C20270"/>
    <w:rsid w:val="00C20E8E"/>
    <w:rsid w:val="00C33191"/>
    <w:rsid w:val="00C370D9"/>
    <w:rsid w:val="00C45014"/>
    <w:rsid w:val="00C462C1"/>
    <w:rsid w:val="00C518F9"/>
    <w:rsid w:val="00C54CD2"/>
    <w:rsid w:val="00C56046"/>
    <w:rsid w:val="00C5670B"/>
    <w:rsid w:val="00C574D5"/>
    <w:rsid w:val="00C6371F"/>
    <w:rsid w:val="00C67802"/>
    <w:rsid w:val="00C715CB"/>
    <w:rsid w:val="00C720C1"/>
    <w:rsid w:val="00C72326"/>
    <w:rsid w:val="00C75201"/>
    <w:rsid w:val="00C83970"/>
    <w:rsid w:val="00C87677"/>
    <w:rsid w:val="00C878C4"/>
    <w:rsid w:val="00C94A58"/>
    <w:rsid w:val="00C97418"/>
    <w:rsid w:val="00CA0F7E"/>
    <w:rsid w:val="00CA3151"/>
    <w:rsid w:val="00CA7284"/>
    <w:rsid w:val="00CB65A7"/>
    <w:rsid w:val="00CC0D4F"/>
    <w:rsid w:val="00CC58B5"/>
    <w:rsid w:val="00CC6DAB"/>
    <w:rsid w:val="00CC7193"/>
    <w:rsid w:val="00CC76E5"/>
    <w:rsid w:val="00CC7916"/>
    <w:rsid w:val="00CC7D9A"/>
    <w:rsid w:val="00CD5B50"/>
    <w:rsid w:val="00CD5BD4"/>
    <w:rsid w:val="00CE5461"/>
    <w:rsid w:val="00CE6E0E"/>
    <w:rsid w:val="00D03FC0"/>
    <w:rsid w:val="00D05A0C"/>
    <w:rsid w:val="00D06535"/>
    <w:rsid w:val="00D1197D"/>
    <w:rsid w:val="00D11A36"/>
    <w:rsid w:val="00D11F04"/>
    <w:rsid w:val="00D153A3"/>
    <w:rsid w:val="00D15C41"/>
    <w:rsid w:val="00D16CD9"/>
    <w:rsid w:val="00D226B3"/>
    <w:rsid w:val="00D271FF"/>
    <w:rsid w:val="00D37AC7"/>
    <w:rsid w:val="00D426F9"/>
    <w:rsid w:val="00D50477"/>
    <w:rsid w:val="00D552A2"/>
    <w:rsid w:val="00D57512"/>
    <w:rsid w:val="00D57A04"/>
    <w:rsid w:val="00D6271F"/>
    <w:rsid w:val="00D65BEE"/>
    <w:rsid w:val="00D67735"/>
    <w:rsid w:val="00D734B6"/>
    <w:rsid w:val="00D73DC1"/>
    <w:rsid w:val="00D747D1"/>
    <w:rsid w:val="00D752E7"/>
    <w:rsid w:val="00D755A7"/>
    <w:rsid w:val="00D803AC"/>
    <w:rsid w:val="00D82CC4"/>
    <w:rsid w:val="00D859A4"/>
    <w:rsid w:val="00D870FE"/>
    <w:rsid w:val="00D92AFA"/>
    <w:rsid w:val="00D94543"/>
    <w:rsid w:val="00DA51E4"/>
    <w:rsid w:val="00DB12B2"/>
    <w:rsid w:val="00DB5DCD"/>
    <w:rsid w:val="00DC36D5"/>
    <w:rsid w:val="00DC3AC2"/>
    <w:rsid w:val="00DC3B6C"/>
    <w:rsid w:val="00DC4FCF"/>
    <w:rsid w:val="00DC63B8"/>
    <w:rsid w:val="00DC77FB"/>
    <w:rsid w:val="00DD429C"/>
    <w:rsid w:val="00DE2934"/>
    <w:rsid w:val="00DE6E5E"/>
    <w:rsid w:val="00DF1345"/>
    <w:rsid w:val="00DF16FD"/>
    <w:rsid w:val="00DF4D5C"/>
    <w:rsid w:val="00DF5D84"/>
    <w:rsid w:val="00DF6E46"/>
    <w:rsid w:val="00E02044"/>
    <w:rsid w:val="00E02D0D"/>
    <w:rsid w:val="00E039CD"/>
    <w:rsid w:val="00E05566"/>
    <w:rsid w:val="00E066AA"/>
    <w:rsid w:val="00E12992"/>
    <w:rsid w:val="00E16F6A"/>
    <w:rsid w:val="00E20D8D"/>
    <w:rsid w:val="00E218FC"/>
    <w:rsid w:val="00E318B4"/>
    <w:rsid w:val="00E3322B"/>
    <w:rsid w:val="00E33F16"/>
    <w:rsid w:val="00E41307"/>
    <w:rsid w:val="00E443A1"/>
    <w:rsid w:val="00E538A7"/>
    <w:rsid w:val="00E5390A"/>
    <w:rsid w:val="00E54A3A"/>
    <w:rsid w:val="00E60381"/>
    <w:rsid w:val="00E62E03"/>
    <w:rsid w:val="00E6586E"/>
    <w:rsid w:val="00E6605C"/>
    <w:rsid w:val="00E7008F"/>
    <w:rsid w:val="00E72FD8"/>
    <w:rsid w:val="00E737B0"/>
    <w:rsid w:val="00E73F03"/>
    <w:rsid w:val="00E7716A"/>
    <w:rsid w:val="00E83913"/>
    <w:rsid w:val="00E85BB8"/>
    <w:rsid w:val="00E85FA5"/>
    <w:rsid w:val="00E86C5A"/>
    <w:rsid w:val="00E86DFC"/>
    <w:rsid w:val="00E870D8"/>
    <w:rsid w:val="00E90C42"/>
    <w:rsid w:val="00E9476E"/>
    <w:rsid w:val="00E95BAB"/>
    <w:rsid w:val="00EA384B"/>
    <w:rsid w:val="00EB1D80"/>
    <w:rsid w:val="00EB61FC"/>
    <w:rsid w:val="00ED16FE"/>
    <w:rsid w:val="00EE116F"/>
    <w:rsid w:val="00EF1D5B"/>
    <w:rsid w:val="00EF4E41"/>
    <w:rsid w:val="00EF5D0F"/>
    <w:rsid w:val="00F02B0A"/>
    <w:rsid w:val="00F06E59"/>
    <w:rsid w:val="00F13FC2"/>
    <w:rsid w:val="00F150F4"/>
    <w:rsid w:val="00F21A71"/>
    <w:rsid w:val="00F22433"/>
    <w:rsid w:val="00F23BCA"/>
    <w:rsid w:val="00F24896"/>
    <w:rsid w:val="00F252C6"/>
    <w:rsid w:val="00F26FB6"/>
    <w:rsid w:val="00F377B1"/>
    <w:rsid w:val="00F44BCA"/>
    <w:rsid w:val="00F500E9"/>
    <w:rsid w:val="00F506C3"/>
    <w:rsid w:val="00F66640"/>
    <w:rsid w:val="00F66735"/>
    <w:rsid w:val="00F7403B"/>
    <w:rsid w:val="00F74B15"/>
    <w:rsid w:val="00F75D1C"/>
    <w:rsid w:val="00F85141"/>
    <w:rsid w:val="00F856BD"/>
    <w:rsid w:val="00F861CA"/>
    <w:rsid w:val="00F8677D"/>
    <w:rsid w:val="00F9039B"/>
    <w:rsid w:val="00F95366"/>
    <w:rsid w:val="00F979FC"/>
    <w:rsid w:val="00FA3434"/>
    <w:rsid w:val="00FB5553"/>
    <w:rsid w:val="00FB7C33"/>
    <w:rsid w:val="00FC4F9B"/>
    <w:rsid w:val="00FC5509"/>
    <w:rsid w:val="00FC6247"/>
    <w:rsid w:val="00FD04FE"/>
    <w:rsid w:val="00FD0F59"/>
    <w:rsid w:val="00FD409E"/>
    <w:rsid w:val="00FD7F11"/>
    <w:rsid w:val="00FE1DB8"/>
    <w:rsid w:val="00FF156F"/>
    <w:rsid w:val="00FF3FDD"/>
    <w:rsid w:val="00FF5025"/>
    <w:rsid w:val="00FF5ECE"/>
    <w:rsid w:val="00FF604F"/>
    <w:rsid w:val="00FF6B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43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unhideWhenUsed="1"/>
    <w:lsdException w:name="No Spacing" w:locked="0" w:uiPriority="1"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99"/>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99"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DA51E4"/>
    <w:pPr>
      <w:jc w:val="both"/>
    </w:pPr>
    <w:rPr>
      <w:rFonts w:ascii="Arial" w:eastAsia="ヒラギノ角ゴ Pro W3" w:hAnsi="Arial"/>
      <w:sz w:val="22"/>
      <w:szCs w:val="24"/>
    </w:rPr>
  </w:style>
  <w:style w:type="paragraph" w:styleId="Heading1">
    <w:name w:val="heading 1"/>
    <w:basedOn w:val="Normal"/>
    <w:next w:val="Normal"/>
    <w:link w:val="Heading1Char"/>
    <w:qFormat/>
    <w:locked/>
    <w:rsid w:val="00797635"/>
    <w:pPr>
      <w:keepNext/>
      <w:keepLines/>
      <w:spacing w:before="480"/>
      <w:jc w:val="center"/>
      <w:outlineLvl w:val="0"/>
    </w:pPr>
    <w:rPr>
      <w:rFonts w:eastAsia="MS Gothic"/>
      <w:b/>
      <w:bCs/>
      <w:sz w:val="32"/>
      <w:szCs w:val="32"/>
    </w:rPr>
  </w:style>
  <w:style w:type="paragraph" w:styleId="Heading3">
    <w:name w:val="heading 3"/>
    <w:basedOn w:val="Normal"/>
    <w:next w:val="Normal"/>
    <w:link w:val="Heading3Char"/>
    <w:semiHidden/>
    <w:unhideWhenUsed/>
    <w:qFormat/>
    <w:locked/>
    <w:rsid w:val="00A025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2"/>
    </w:rPr>
  </w:style>
  <w:style w:type="paragraph" w:customStyle="1" w:styleId="FreeForm">
    <w:name w:val="Free Form"/>
    <w:rPr>
      <w:rFonts w:ascii="Helvetica" w:eastAsia="ヒラギノ角ゴ Pro W3" w:hAnsi="Helvetica"/>
      <w:color w:val="000000"/>
      <w:sz w:val="24"/>
    </w:rPr>
  </w:style>
  <w:style w:type="paragraph" w:customStyle="1" w:styleId="ColorfulList-Accent11">
    <w:name w:val="Colorful List - Accent 11"/>
    <w:uiPriority w:val="99"/>
    <w:qFormat/>
    <w:pPr>
      <w:ind w:left="720"/>
    </w:pPr>
    <w:rPr>
      <w:rFonts w:ascii="Cambria" w:eastAsia="ヒラギノ角ゴ Pro W3" w:hAnsi="Cambria"/>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BodyA">
    <w:name w:val="Body A"/>
    <w:rPr>
      <w:rFonts w:ascii="Helvetica" w:eastAsia="ヒラギノ角ゴ Pro W3" w:hAnsi="Helvetica"/>
      <w:color w:val="000000"/>
      <w:sz w:val="22"/>
    </w:rPr>
  </w:style>
  <w:style w:type="character" w:styleId="Hyperlink">
    <w:name w:val="Hyperlink"/>
    <w:uiPriority w:val="99"/>
    <w:unhideWhenUsed/>
    <w:locked/>
    <w:rsid w:val="005A795C"/>
    <w:rPr>
      <w:color w:val="0000FF"/>
      <w:u w:val="single"/>
    </w:rPr>
  </w:style>
  <w:style w:type="character" w:customStyle="1" w:styleId="Heading1Char">
    <w:name w:val="Heading 1 Char"/>
    <w:link w:val="Heading1"/>
    <w:rsid w:val="00797635"/>
    <w:rPr>
      <w:rFonts w:ascii="Arial" w:eastAsia="MS Gothic" w:hAnsi="Arial"/>
      <w:b/>
      <w:bCs/>
      <w:sz w:val="32"/>
      <w:szCs w:val="32"/>
    </w:rPr>
  </w:style>
  <w:style w:type="character" w:customStyle="1" w:styleId="journalname">
    <w:name w:val="journalname"/>
    <w:rsid w:val="004941C6"/>
    <w:rPr>
      <w:color w:val="000000"/>
      <w:sz w:val="20"/>
    </w:rPr>
  </w:style>
  <w:style w:type="character" w:styleId="CommentReference">
    <w:name w:val="annotation reference"/>
    <w:uiPriority w:val="99"/>
    <w:unhideWhenUsed/>
    <w:locked/>
    <w:rsid w:val="004941C6"/>
    <w:rPr>
      <w:sz w:val="18"/>
      <w:szCs w:val="18"/>
    </w:rPr>
  </w:style>
  <w:style w:type="paragraph" w:styleId="CommentText">
    <w:name w:val="annotation text"/>
    <w:basedOn w:val="Normal"/>
    <w:link w:val="CommentTextChar"/>
    <w:uiPriority w:val="99"/>
    <w:unhideWhenUsed/>
    <w:locked/>
    <w:rsid w:val="004941C6"/>
    <w:pPr>
      <w:spacing w:after="200"/>
    </w:pPr>
    <w:rPr>
      <w:rFonts w:ascii="Cambria" w:eastAsia="MS Mincho" w:hAnsi="Cambria"/>
      <w:lang w:eastAsia="ja-JP"/>
    </w:rPr>
  </w:style>
  <w:style w:type="character" w:customStyle="1" w:styleId="CommentTextChar">
    <w:name w:val="Comment Text Char"/>
    <w:link w:val="CommentText"/>
    <w:uiPriority w:val="99"/>
    <w:rsid w:val="004941C6"/>
    <w:rPr>
      <w:rFonts w:ascii="Cambria" w:eastAsia="MS Mincho" w:hAnsi="Cambria"/>
      <w:sz w:val="24"/>
      <w:szCs w:val="24"/>
      <w:lang w:eastAsia="ja-JP"/>
    </w:rPr>
  </w:style>
  <w:style w:type="paragraph" w:styleId="BalloonText">
    <w:name w:val="Balloon Text"/>
    <w:basedOn w:val="Normal"/>
    <w:link w:val="BalloonTextChar"/>
    <w:locked/>
    <w:rsid w:val="004941C6"/>
    <w:rPr>
      <w:rFonts w:ascii="Lucida Grande" w:hAnsi="Lucida Grande" w:cs="Lucida Grande"/>
      <w:sz w:val="18"/>
      <w:szCs w:val="18"/>
    </w:rPr>
  </w:style>
  <w:style w:type="character" w:customStyle="1" w:styleId="BalloonTextChar">
    <w:name w:val="Balloon Text Char"/>
    <w:link w:val="BalloonText"/>
    <w:rsid w:val="004941C6"/>
    <w:rPr>
      <w:rFonts w:ascii="Lucida Grande" w:eastAsia="ヒラギノ角ゴ Pro W3" w:hAnsi="Lucida Grande" w:cs="Lucida Grande"/>
      <w:color w:val="000000"/>
      <w:sz w:val="18"/>
      <w:szCs w:val="18"/>
    </w:rPr>
  </w:style>
  <w:style w:type="paragraph" w:styleId="CommentSubject">
    <w:name w:val="annotation subject"/>
    <w:basedOn w:val="CommentText"/>
    <w:next w:val="CommentText"/>
    <w:link w:val="CommentSubjectChar"/>
    <w:locked/>
    <w:rsid w:val="00062E2C"/>
    <w:pPr>
      <w:spacing w:after="0"/>
    </w:pPr>
    <w:rPr>
      <w:rFonts w:eastAsia="ヒラギノ角ゴ Pro W3"/>
      <w:b/>
      <w:bCs/>
      <w:color w:val="000000"/>
      <w:sz w:val="20"/>
      <w:szCs w:val="20"/>
      <w:lang w:eastAsia="en-US"/>
    </w:rPr>
  </w:style>
  <w:style w:type="character" w:customStyle="1" w:styleId="CommentSubjectChar">
    <w:name w:val="Comment Subject Char"/>
    <w:link w:val="CommentSubject"/>
    <w:rsid w:val="00062E2C"/>
    <w:rPr>
      <w:rFonts w:ascii="Cambria" w:eastAsia="ヒラギノ角ゴ Pro W3" w:hAnsi="Cambria"/>
      <w:b/>
      <w:bCs/>
      <w:color w:val="000000"/>
      <w:sz w:val="24"/>
      <w:szCs w:val="24"/>
      <w:lang w:eastAsia="ja-JP"/>
    </w:rPr>
  </w:style>
  <w:style w:type="paragraph" w:customStyle="1" w:styleId="TitleA">
    <w:name w:val="Title A"/>
    <w:rsid w:val="00A37B8C"/>
    <w:pPr>
      <w:jc w:val="center"/>
    </w:pPr>
    <w:rPr>
      <w:rFonts w:ascii="Arial" w:eastAsia="ヒラギノ角ゴ Pro W3" w:hAnsi="Arial"/>
      <w:b/>
      <w:color w:val="000000"/>
      <w:sz w:val="22"/>
      <w:lang w:val="ja-JP"/>
    </w:rPr>
  </w:style>
  <w:style w:type="character" w:styleId="FollowedHyperlink">
    <w:name w:val="FollowedHyperlink"/>
    <w:locked/>
    <w:rsid w:val="005A795C"/>
    <w:rPr>
      <w:color w:val="3366FF"/>
      <w:u w:val="single"/>
    </w:rPr>
  </w:style>
  <w:style w:type="paragraph" w:styleId="DocumentMap">
    <w:name w:val="Document Map"/>
    <w:basedOn w:val="Normal"/>
    <w:link w:val="DocumentMapChar"/>
    <w:locked/>
    <w:rsid w:val="005F5110"/>
    <w:rPr>
      <w:rFonts w:ascii="Lucida Grande" w:hAnsi="Lucida Grande" w:cs="Lucida Grande"/>
      <w:sz w:val="24"/>
    </w:rPr>
  </w:style>
  <w:style w:type="character" w:customStyle="1" w:styleId="DocumentMapChar">
    <w:name w:val="Document Map Char"/>
    <w:link w:val="DocumentMap"/>
    <w:rsid w:val="005F5110"/>
    <w:rPr>
      <w:rFonts w:ascii="Lucida Grande" w:eastAsia="ヒラギノ角ゴ Pro W3" w:hAnsi="Lucida Grande" w:cs="Lucida Grande"/>
      <w:sz w:val="24"/>
      <w:szCs w:val="24"/>
    </w:rPr>
  </w:style>
  <w:style w:type="paragraph" w:styleId="Header">
    <w:name w:val="header"/>
    <w:basedOn w:val="Normal"/>
    <w:link w:val="HeaderChar"/>
    <w:locked/>
    <w:rsid w:val="00502FC8"/>
    <w:pPr>
      <w:tabs>
        <w:tab w:val="center" w:pos="4680"/>
        <w:tab w:val="right" w:pos="9360"/>
      </w:tabs>
    </w:pPr>
  </w:style>
  <w:style w:type="character" w:customStyle="1" w:styleId="HeaderChar">
    <w:name w:val="Header Char"/>
    <w:link w:val="Header"/>
    <w:rsid w:val="00502FC8"/>
    <w:rPr>
      <w:rFonts w:ascii="Arial" w:eastAsia="ヒラギノ角ゴ Pro W3" w:hAnsi="Arial"/>
      <w:sz w:val="22"/>
      <w:szCs w:val="24"/>
    </w:rPr>
  </w:style>
  <w:style w:type="paragraph" w:styleId="Footer">
    <w:name w:val="footer"/>
    <w:basedOn w:val="Normal"/>
    <w:link w:val="FooterChar"/>
    <w:uiPriority w:val="99"/>
    <w:locked/>
    <w:rsid w:val="00502FC8"/>
    <w:pPr>
      <w:tabs>
        <w:tab w:val="center" w:pos="4680"/>
        <w:tab w:val="right" w:pos="9360"/>
      </w:tabs>
    </w:pPr>
  </w:style>
  <w:style w:type="character" w:customStyle="1" w:styleId="FooterChar">
    <w:name w:val="Footer Char"/>
    <w:link w:val="Footer"/>
    <w:uiPriority w:val="99"/>
    <w:rsid w:val="00502FC8"/>
    <w:rPr>
      <w:rFonts w:ascii="Arial" w:eastAsia="ヒラギノ角ゴ Pro W3" w:hAnsi="Arial"/>
      <w:sz w:val="22"/>
      <w:szCs w:val="24"/>
    </w:rPr>
  </w:style>
  <w:style w:type="paragraph" w:customStyle="1" w:styleId="Default">
    <w:name w:val="Default"/>
    <w:rsid w:val="001976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1976A5"/>
    <w:rPr>
      <w:rFonts w:ascii="Calibri" w:eastAsia="Calibri" w:hAnsi="Calibri"/>
      <w:sz w:val="22"/>
      <w:szCs w:val="22"/>
    </w:rPr>
  </w:style>
  <w:style w:type="character" w:styleId="PageNumber">
    <w:name w:val="page number"/>
    <w:basedOn w:val="DefaultParagraphFont"/>
    <w:locked/>
    <w:rsid w:val="00461CAC"/>
  </w:style>
  <w:style w:type="paragraph" w:styleId="ListParagraph">
    <w:name w:val="List Paragraph"/>
    <w:basedOn w:val="Normal"/>
    <w:uiPriority w:val="34"/>
    <w:qFormat/>
    <w:rsid w:val="0018468E"/>
    <w:pPr>
      <w:ind w:left="720"/>
      <w:contextualSpacing/>
      <w:jc w:val="left"/>
    </w:pPr>
    <w:rPr>
      <w:rFonts w:asciiTheme="minorHAnsi" w:eastAsiaTheme="minorEastAsia" w:hAnsiTheme="minorHAnsi" w:cstheme="minorBidi"/>
      <w:sz w:val="24"/>
    </w:rPr>
  </w:style>
  <w:style w:type="character" w:customStyle="1" w:styleId="Heading3Char">
    <w:name w:val="Heading 3 Char"/>
    <w:basedOn w:val="DefaultParagraphFont"/>
    <w:link w:val="Heading3"/>
    <w:semiHidden/>
    <w:rsid w:val="00A02526"/>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locked/>
    <w:rsid w:val="00A02526"/>
    <w:pPr>
      <w:spacing w:before="100" w:beforeAutospacing="1" w:after="100" w:afterAutospacing="1"/>
      <w:jc w:val="left"/>
    </w:pPr>
    <w:rPr>
      <w:rFonts w:ascii="Times New Roman" w:eastAsiaTheme="minorEastAsia" w:hAnsi="Times New Roman"/>
      <w:sz w:val="24"/>
    </w:rPr>
  </w:style>
  <w:style w:type="character" w:customStyle="1" w:styleId="ui-ncbitoggler-master-text">
    <w:name w:val="ui-ncbitoggler-master-text"/>
    <w:basedOn w:val="DefaultParagraphFont"/>
    <w:rsid w:val="00A02526"/>
  </w:style>
  <w:style w:type="character" w:customStyle="1" w:styleId="highlight">
    <w:name w:val="highlight"/>
    <w:basedOn w:val="DefaultParagraphFont"/>
    <w:rsid w:val="00A02526"/>
  </w:style>
  <w:style w:type="paragraph" w:styleId="Revision">
    <w:name w:val="Revision"/>
    <w:hidden/>
    <w:uiPriority w:val="99"/>
    <w:rsid w:val="00023357"/>
    <w:rPr>
      <w:rFonts w:ascii="Arial" w:eastAsia="ヒラギノ角ゴ Pro W3"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unhideWhenUsed="1"/>
    <w:lsdException w:name="No Spacing" w:locked="0" w:uiPriority="1"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99"/>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99"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DA51E4"/>
    <w:pPr>
      <w:jc w:val="both"/>
    </w:pPr>
    <w:rPr>
      <w:rFonts w:ascii="Arial" w:eastAsia="ヒラギノ角ゴ Pro W3" w:hAnsi="Arial"/>
      <w:sz w:val="22"/>
      <w:szCs w:val="24"/>
    </w:rPr>
  </w:style>
  <w:style w:type="paragraph" w:styleId="Heading1">
    <w:name w:val="heading 1"/>
    <w:basedOn w:val="Normal"/>
    <w:next w:val="Normal"/>
    <w:link w:val="Heading1Char"/>
    <w:qFormat/>
    <w:locked/>
    <w:rsid w:val="00797635"/>
    <w:pPr>
      <w:keepNext/>
      <w:keepLines/>
      <w:spacing w:before="480"/>
      <w:jc w:val="center"/>
      <w:outlineLvl w:val="0"/>
    </w:pPr>
    <w:rPr>
      <w:rFonts w:eastAsia="MS Gothic"/>
      <w:b/>
      <w:bCs/>
      <w:sz w:val="32"/>
      <w:szCs w:val="32"/>
    </w:rPr>
  </w:style>
  <w:style w:type="paragraph" w:styleId="Heading3">
    <w:name w:val="heading 3"/>
    <w:basedOn w:val="Normal"/>
    <w:next w:val="Normal"/>
    <w:link w:val="Heading3Char"/>
    <w:semiHidden/>
    <w:unhideWhenUsed/>
    <w:qFormat/>
    <w:locked/>
    <w:rsid w:val="00A025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2"/>
    </w:rPr>
  </w:style>
  <w:style w:type="paragraph" w:customStyle="1" w:styleId="FreeForm">
    <w:name w:val="Free Form"/>
    <w:rPr>
      <w:rFonts w:ascii="Helvetica" w:eastAsia="ヒラギノ角ゴ Pro W3" w:hAnsi="Helvetica"/>
      <w:color w:val="000000"/>
      <w:sz w:val="24"/>
    </w:rPr>
  </w:style>
  <w:style w:type="paragraph" w:customStyle="1" w:styleId="ColorfulList-Accent11">
    <w:name w:val="Colorful List - Accent 11"/>
    <w:uiPriority w:val="99"/>
    <w:qFormat/>
    <w:pPr>
      <w:ind w:left="720"/>
    </w:pPr>
    <w:rPr>
      <w:rFonts w:ascii="Cambria" w:eastAsia="ヒラギノ角ゴ Pro W3" w:hAnsi="Cambria"/>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BodyA">
    <w:name w:val="Body A"/>
    <w:rPr>
      <w:rFonts w:ascii="Helvetica" w:eastAsia="ヒラギノ角ゴ Pro W3" w:hAnsi="Helvetica"/>
      <w:color w:val="000000"/>
      <w:sz w:val="22"/>
    </w:rPr>
  </w:style>
  <w:style w:type="character" w:styleId="Hyperlink">
    <w:name w:val="Hyperlink"/>
    <w:uiPriority w:val="99"/>
    <w:unhideWhenUsed/>
    <w:locked/>
    <w:rsid w:val="005A795C"/>
    <w:rPr>
      <w:color w:val="0000FF"/>
      <w:u w:val="single"/>
    </w:rPr>
  </w:style>
  <w:style w:type="character" w:customStyle="1" w:styleId="Heading1Char">
    <w:name w:val="Heading 1 Char"/>
    <w:link w:val="Heading1"/>
    <w:rsid w:val="00797635"/>
    <w:rPr>
      <w:rFonts w:ascii="Arial" w:eastAsia="MS Gothic" w:hAnsi="Arial"/>
      <w:b/>
      <w:bCs/>
      <w:sz w:val="32"/>
      <w:szCs w:val="32"/>
    </w:rPr>
  </w:style>
  <w:style w:type="character" w:customStyle="1" w:styleId="journalname">
    <w:name w:val="journalname"/>
    <w:rsid w:val="004941C6"/>
    <w:rPr>
      <w:color w:val="000000"/>
      <w:sz w:val="20"/>
    </w:rPr>
  </w:style>
  <w:style w:type="character" w:styleId="CommentReference">
    <w:name w:val="annotation reference"/>
    <w:uiPriority w:val="99"/>
    <w:unhideWhenUsed/>
    <w:locked/>
    <w:rsid w:val="004941C6"/>
    <w:rPr>
      <w:sz w:val="18"/>
      <w:szCs w:val="18"/>
    </w:rPr>
  </w:style>
  <w:style w:type="paragraph" w:styleId="CommentText">
    <w:name w:val="annotation text"/>
    <w:basedOn w:val="Normal"/>
    <w:link w:val="CommentTextChar"/>
    <w:uiPriority w:val="99"/>
    <w:unhideWhenUsed/>
    <w:locked/>
    <w:rsid w:val="004941C6"/>
    <w:pPr>
      <w:spacing w:after="200"/>
    </w:pPr>
    <w:rPr>
      <w:rFonts w:ascii="Cambria" w:eastAsia="MS Mincho" w:hAnsi="Cambria"/>
      <w:lang w:eastAsia="ja-JP"/>
    </w:rPr>
  </w:style>
  <w:style w:type="character" w:customStyle="1" w:styleId="CommentTextChar">
    <w:name w:val="Comment Text Char"/>
    <w:link w:val="CommentText"/>
    <w:uiPriority w:val="99"/>
    <w:rsid w:val="004941C6"/>
    <w:rPr>
      <w:rFonts w:ascii="Cambria" w:eastAsia="MS Mincho" w:hAnsi="Cambria"/>
      <w:sz w:val="24"/>
      <w:szCs w:val="24"/>
      <w:lang w:eastAsia="ja-JP"/>
    </w:rPr>
  </w:style>
  <w:style w:type="paragraph" w:styleId="BalloonText">
    <w:name w:val="Balloon Text"/>
    <w:basedOn w:val="Normal"/>
    <w:link w:val="BalloonTextChar"/>
    <w:locked/>
    <w:rsid w:val="004941C6"/>
    <w:rPr>
      <w:rFonts w:ascii="Lucida Grande" w:hAnsi="Lucida Grande" w:cs="Lucida Grande"/>
      <w:sz w:val="18"/>
      <w:szCs w:val="18"/>
    </w:rPr>
  </w:style>
  <w:style w:type="character" w:customStyle="1" w:styleId="BalloonTextChar">
    <w:name w:val="Balloon Text Char"/>
    <w:link w:val="BalloonText"/>
    <w:rsid w:val="004941C6"/>
    <w:rPr>
      <w:rFonts w:ascii="Lucida Grande" w:eastAsia="ヒラギノ角ゴ Pro W3" w:hAnsi="Lucida Grande" w:cs="Lucida Grande"/>
      <w:color w:val="000000"/>
      <w:sz w:val="18"/>
      <w:szCs w:val="18"/>
    </w:rPr>
  </w:style>
  <w:style w:type="paragraph" w:styleId="CommentSubject">
    <w:name w:val="annotation subject"/>
    <w:basedOn w:val="CommentText"/>
    <w:next w:val="CommentText"/>
    <w:link w:val="CommentSubjectChar"/>
    <w:locked/>
    <w:rsid w:val="00062E2C"/>
    <w:pPr>
      <w:spacing w:after="0"/>
    </w:pPr>
    <w:rPr>
      <w:rFonts w:eastAsia="ヒラギノ角ゴ Pro W3"/>
      <w:b/>
      <w:bCs/>
      <w:color w:val="000000"/>
      <w:sz w:val="20"/>
      <w:szCs w:val="20"/>
      <w:lang w:eastAsia="en-US"/>
    </w:rPr>
  </w:style>
  <w:style w:type="character" w:customStyle="1" w:styleId="CommentSubjectChar">
    <w:name w:val="Comment Subject Char"/>
    <w:link w:val="CommentSubject"/>
    <w:rsid w:val="00062E2C"/>
    <w:rPr>
      <w:rFonts w:ascii="Cambria" w:eastAsia="ヒラギノ角ゴ Pro W3" w:hAnsi="Cambria"/>
      <w:b/>
      <w:bCs/>
      <w:color w:val="000000"/>
      <w:sz w:val="24"/>
      <w:szCs w:val="24"/>
      <w:lang w:eastAsia="ja-JP"/>
    </w:rPr>
  </w:style>
  <w:style w:type="paragraph" w:customStyle="1" w:styleId="TitleA">
    <w:name w:val="Title A"/>
    <w:rsid w:val="00A37B8C"/>
    <w:pPr>
      <w:jc w:val="center"/>
    </w:pPr>
    <w:rPr>
      <w:rFonts w:ascii="Arial" w:eastAsia="ヒラギノ角ゴ Pro W3" w:hAnsi="Arial"/>
      <w:b/>
      <w:color w:val="000000"/>
      <w:sz w:val="22"/>
      <w:lang w:val="ja-JP"/>
    </w:rPr>
  </w:style>
  <w:style w:type="character" w:styleId="FollowedHyperlink">
    <w:name w:val="FollowedHyperlink"/>
    <w:locked/>
    <w:rsid w:val="005A795C"/>
    <w:rPr>
      <w:color w:val="3366FF"/>
      <w:u w:val="single"/>
    </w:rPr>
  </w:style>
  <w:style w:type="paragraph" w:styleId="DocumentMap">
    <w:name w:val="Document Map"/>
    <w:basedOn w:val="Normal"/>
    <w:link w:val="DocumentMapChar"/>
    <w:locked/>
    <w:rsid w:val="005F5110"/>
    <w:rPr>
      <w:rFonts w:ascii="Lucida Grande" w:hAnsi="Lucida Grande" w:cs="Lucida Grande"/>
      <w:sz w:val="24"/>
    </w:rPr>
  </w:style>
  <w:style w:type="character" w:customStyle="1" w:styleId="DocumentMapChar">
    <w:name w:val="Document Map Char"/>
    <w:link w:val="DocumentMap"/>
    <w:rsid w:val="005F5110"/>
    <w:rPr>
      <w:rFonts w:ascii="Lucida Grande" w:eastAsia="ヒラギノ角ゴ Pro W3" w:hAnsi="Lucida Grande" w:cs="Lucida Grande"/>
      <w:sz w:val="24"/>
      <w:szCs w:val="24"/>
    </w:rPr>
  </w:style>
  <w:style w:type="paragraph" w:styleId="Header">
    <w:name w:val="header"/>
    <w:basedOn w:val="Normal"/>
    <w:link w:val="HeaderChar"/>
    <w:locked/>
    <w:rsid w:val="00502FC8"/>
    <w:pPr>
      <w:tabs>
        <w:tab w:val="center" w:pos="4680"/>
        <w:tab w:val="right" w:pos="9360"/>
      </w:tabs>
    </w:pPr>
  </w:style>
  <w:style w:type="character" w:customStyle="1" w:styleId="HeaderChar">
    <w:name w:val="Header Char"/>
    <w:link w:val="Header"/>
    <w:rsid w:val="00502FC8"/>
    <w:rPr>
      <w:rFonts w:ascii="Arial" w:eastAsia="ヒラギノ角ゴ Pro W3" w:hAnsi="Arial"/>
      <w:sz w:val="22"/>
      <w:szCs w:val="24"/>
    </w:rPr>
  </w:style>
  <w:style w:type="paragraph" w:styleId="Footer">
    <w:name w:val="footer"/>
    <w:basedOn w:val="Normal"/>
    <w:link w:val="FooterChar"/>
    <w:uiPriority w:val="99"/>
    <w:locked/>
    <w:rsid w:val="00502FC8"/>
    <w:pPr>
      <w:tabs>
        <w:tab w:val="center" w:pos="4680"/>
        <w:tab w:val="right" w:pos="9360"/>
      </w:tabs>
    </w:pPr>
  </w:style>
  <w:style w:type="character" w:customStyle="1" w:styleId="FooterChar">
    <w:name w:val="Footer Char"/>
    <w:link w:val="Footer"/>
    <w:uiPriority w:val="99"/>
    <w:rsid w:val="00502FC8"/>
    <w:rPr>
      <w:rFonts w:ascii="Arial" w:eastAsia="ヒラギノ角ゴ Pro W3" w:hAnsi="Arial"/>
      <w:sz w:val="22"/>
      <w:szCs w:val="24"/>
    </w:rPr>
  </w:style>
  <w:style w:type="paragraph" w:customStyle="1" w:styleId="Default">
    <w:name w:val="Default"/>
    <w:rsid w:val="001976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1976A5"/>
    <w:rPr>
      <w:rFonts w:ascii="Calibri" w:eastAsia="Calibri" w:hAnsi="Calibri"/>
      <w:sz w:val="22"/>
      <w:szCs w:val="22"/>
    </w:rPr>
  </w:style>
  <w:style w:type="character" w:styleId="PageNumber">
    <w:name w:val="page number"/>
    <w:basedOn w:val="DefaultParagraphFont"/>
    <w:locked/>
    <w:rsid w:val="00461CAC"/>
  </w:style>
  <w:style w:type="paragraph" w:styleId="ListParagraph">
    <w:name w:val="List Paragraph"/>
    <w:basedOn w:val="Normal"/>
    <w:uiPriority w:val="34"/>
    <w:qFormat/>
    <w:rsid w:val="0018468E"/>
    <w:pPr>
      <w:ind w:left="720"/>
      <w:contextualSpacing/>
      <w:jc w:val="left"/>
    </w:pPr>
    <w:rPr>
      <w:rFonts w:asciiTheme="minorHAnsi" w:eastAsiaTheme="minorEastAsia" w:hAnsiTheme="minorHAnsi" w:cstheme="minorBidi"/>
      <w:sz w:val="24"/>
    </w:rPr>
  </w:style>
  <w:style w:type="character" w:customStyle="1" w:styleId="Heading3Char">
    <w:name w:val="Heading 3 Char"/>
    <w:basedOn w:val="DefaultParagraphFont"/>
    <w:link w:val="Heading3"/>
    <w:semiHidden/>
    <w:rsid w:val="00A02526"/>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locked/>
    <w:rsid w:val="00A02526"/>
    <w:pPr>
      <w:spacing w:before="100" w:beforeAutospacing="1" w:after="100" w:afterAutospacing="1"/>
      <w:jc w:val="left"/>
    </w:pPr>
    <w:rPr>
      <w:rFonts w:ascii="Times New Roman" w:eastAsiaTheme="minorEastAsia" w:hAnsi="Times New Roman"/>
      <w:sz w:val="24"/>
    </w:rPr>
  </w:style>
  <w:style w:type="character" w:customStyle="1" w:styleId="ui-ncbitoggler-master-text">
    <w:name w:val="ui-ncbitoggler-master-text"/>
    <w:basedOn w:val="DefaultParagraphFont"/>
    <w:rsid w:val="00A02526"/>
  </w:style>
  <w:style w:type="character" w:customStyle="1" w:styleId="highlight">
    <w:name w:val="highlight"/>
    <w:basedOn w:val="DefaultParagraphFont"/>
    <w:rsid w:val="00A02526"/>
  </w:style>
  <w:style w:type="paragraph" w:styleId="Revision">
    <w:name w:val="Revision"/>
    <w:hidden/>
    <w:uiPriority w:val="99"/>
    <w:rsid w:val="00023357"/>
    <w:rPr>
      <w:rFonts w:ascii="Arial" w:eastAsia="ヒラギノ角ゴ Pro W3"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05">
      <w:bodyDiv w:val="1"/>
      <w:marLeft w:val="0"/>
      <w:marRight w:val="0"/>
      <w:marTop w:val="0"/>
      <w:marBottom w:val="0"/>
      <w:divBdr>
        <w:top w:val="none" w:sz="0" w:space="0" w:color="auto"/>
        <w:left w:val="none" w:sz="0" w:space="0" w:color="auto"/>
        <w:bottom w:val="none" w:sz="0" w:space="0" w:color="auto"/>
        <w:right w:val="none" w:sz="0" w:space="0" w:color="auto"/>
      </w:divBdr>
      <w:divsChild>
        <w:div w:id="500122702">
          <w:marLeft w:val="0"/>
          <w:marRight w:val="0"/>
          <w:marTop w:val="0"/>
          <w:marBottom w:val="0"/>
          <w:divBdr>
            <w:top w:val="none" w:sz="0" w:space="0" w:color="auto"/>
            <w:left w:val="none" w:sz="0" w:space="0" w:color="auto"/>
            <w:bottom w:val="none" w:sz="0" w:space="0" w:color="auto"/>
            <w:right w:val="none" w:sz="0" w:space="0" w:color="auto"/>
          </w:divBdr>
        </w:div>
        <w:div w:id="1841115989">
          <w:marLeft w:val="0"/>
          <w:marRight w:val="0"/>
          <w:marTop w:val="0"/>
          <w:marBottom w:val="0"/>
          <w:divBdr>
            <w:top w:val="none" w:sz="0" w:space="0" w:color="auto"/>
            <w:left w:val="none" w:sz="0" w:space="0" w:color="auto"/>
            <w:bottom w:val="none" w:sz="0" w:space="0" w:color="auto"/>
            <w:right w:val="none" w:sz="0" w:space="0" w:color="auto"/>
          </w:divBdr>
        </w:div>
        <w:div w:id="1770999357">
          <w:marLeft w:val="0"/>
          <w:marRight w:val="0"/>
          <w:marTop w:val="0"/>
          <w:marBottom w:val="0"/>
          <w:divBdr>
            <w:top w:val="none" w:sz="0" w:space="0" w:color="auto"/>
            <w:left w:val="none" w:sz="0" w:space="0" w:color="auto"/>
            <w:bottom w:val="none" w:sz="0" w:space="0" w:color="auto"/>
            <w:right w:val="none" w:sz="0" w:space="0" w:color="auto"/>
          </w:divBdr>
        </w:div>
        <w:div w:id="208536043">
          <w:marLeft w:val="0"/>
          <w:marRight w:val="0"/>
          <w:marTop w:val="0"/>
          <w:marBottom w:val="0"/>
          <w:divBdr>
            <w:top w:val="none" w:sz="0" w:space="0" w:color="auto"/>
            <w:left w:val="none" w:sz="0" w:space="0" w:color="auto"/>
            <w:bottom w:val="none" w:sz="0" w:space="0" w:color="auto"/>
            <w:right w:val="none" w:sz="0" w:space="0" w:color="auto"/>
          </w:divBdr>
          <w:divsChild>
            <w:div w:id="342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2708">
      <w:bodyDiv w:val="1"/>
      <w:marLeft w:val="0"/>
      <w:marRight w:val="0"/>
      <w:marTop w:val="0"/>
      <w:marBottom w:val="0"/>
      <w:divBdr>
        <w:top w:val="none" w:sz="0" w:space="0" w:color="auto"/>
        <w:left w:val="none" w:sz="0" w:space="0" w:color="auto"/>
        <w:bottom w:val="none" w:sz="0" w:space="0" w:color="auto"/>
        <w:right w:val="none" w:sz="0" w:space="0" w:color="auto"/>
      </w:divBdr>
      <w:divsChild>
        <w:div w:id="1283073275">
          <w:marLeft w:val="0"/>
          <w:marRight w:val="0"/>
          <w:marTop w:val="0"/>
          <w:marBottom w:val="0"/>
          <w:divBdr>
            <w:top w:val="none" w:sz="0" w:space="0" w:color="auto"/>
            <w:left w:val="none" w:sz="0" w:space="0" w:color="auto"/>
            <w:bottom w:val="none" w:sz="0" w:space="0" w:color="auto"/>
            <w:right w:val="none" w:sz="0" w:space="0" w:color="auto"/>
          </w:divBdr>
        </w:div>
        <w:div w:id="939410354">
          <w:marLeft w:val="0"/>
          <w:marRight w:val="0"/>
          <w:marTop w:val="0"/>
          <w:marBottom w:val="0"/>
          <w:divBdr>
            <w:top w:val="none" w:sz="0" w:space="0" w:color="auto"/>
            <w:left w:val="none" w:sz="0" w:space="0" w:color="auto"/>
            <w:bottom w:val="none" w:sz="0" w:space="0" w:color="auto"/>
            <w:right w:val="none" w:sz="0" w:space="0" w:color="auto"/>
          </w:divBdr>
        </w:div>
        <w:div w:id="289552604">
          <w:marLeft w:val="0"/>
          <w:marRight w:val="0"/>
          <w:marTop w:val="0"/>
          <w:marBottom w:val="0"/>
          <w:divBdr>
            <w:top w:val="none" w:sz="0" w:space="0" w:color="auto"/>
            <w:left w:val="none" w:sz="0" w:space="0" w:color="auto"/>
            <w:bottom w:val="none" w:sz="0" w:space="0" w:color="auto"/>
            <w:right w:val="none" w:sz="0" w:space="0" w:color="auto"/>
          </w:divBdr>
        </w:div>
        <w:div w:id="705301262">
          <w:marLeft w:val="0"/>
          <w:marRight w:val="0"/>
          <w:marTop w:val="0"/>
          <w:marBottom w:val="0"/>
          <w:divBdr>
            <w:top w:val="none" w:sz="0" w:space="0" w:color="auto"/>
            <w:left w:val="none" w:sz="0" w:space="0" w:color="auto"/>
            <w:bottom w:val="none" w:sz="0" w:space="0" w:color="auto"/>
            <w:right w:val="none" w:sz="0" w:space="0" w:color="auto"/>
          </w:divBdr>
          <w:divsChild>
            <w:div w:id="18521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651">
      <w:bodyDiv w:val="1"/>
      <w:marLeft w:val="0"/>
      <w:marRight w:val="0"/>
      <w:marTop w:val="0"/>
      <w:marBottom w:val="0"/>
      <w:divBdr>
        <w:top w:val="none" w:sz="0" w:space="0" w:color="auto"/>
        <w:left w:val="none" w:sz="0" w:space="0" w:color="auto"/>
        <w:bottom w:val="none" w:sz="0" w:space="0" w:color="auto"/>
        <w:right w:val="none" w:sz="0" w:space="0" w:color="auto"/>
      </w:divBdr>
      <w:divsChild>
        <w:div w:id="1994674333">
          <w:marLeft w:val="0"/>
          <w:marRight w:val="0"/>
          <w:marTop w:val="0"/>
          <w:marBottom w:val="0"/>
          <w:divBdr>
            <w:top w:val="none" w:sz="0" w:space="0" w:color="auto"/>
            <w:left w:val="none" w:sz="0" w:space="0" w:color="auto"/>
            <w:bottom w:val="none" w:sz="0" w:space="0" w:color="auto"/>
            <w:right w:val="none" w:sz="0" w:space="0" w:color="auto"/>
          </w:divBdr>
        </w:div>
        <w:div w:id="714700004">
          <w:marLeft w:val="0"/>
          <w:marRight w:val="0"/>
          <w:marTop w:val="0"/>
          <w:marBottom w:val="0"/>
          <w:divBdr>
            <w:top w:val="none" w:sz="0" w:space="0" w:color="auto"/>
            <w:left w:val="none" w:sz="0" w:space="0" w:color="auto"/>
            <w:bottom w:val="none" w:sz="0" w:space="0" w:color="auto"/>
            <w:right w:val="none" w:sz="0" w:space="0" w:color="auto"/>
          </w:divBdr>
        </w:div>
        <w:div w:id="1901557769">
          <w:marLeft w:val="0"/>
          <w:marRight w:val="0"/>
          <w:marTop w:val="0"/>
          <w:marBottom w:val="0"/>
          <w:divBdr>
            <w:top w:val="none" w:sz="0" w:space="0" w:color="auto"/>
            <w:left w:val="none" w:sz="0" w:space="0" w:color="auto"/>
            <w:bottom w:val="none" w:sz="0" w:space="0" w:color="auto"/>
            <w:right w:val="none" w:sz="0" w:space="0" w:color="auto"/>
          </w:divBdr>
        </w:div>
        <w:div w:id="780300675">
          <w:marLeft w:val="0"/>
          <w:marRight w:val="0"/>
          <w:marTop w:val="0"/>
          <w:marBottom w:val="0"/>
          <w:divBdr>
            <w:top w:val="none" w:sz="0" w:space="0" w:color="auto"/>
            <w:left w:val="none" w:sz="0" w:space="0" w:color="auto"/>
            <w:bottom w:val="none" w:sz="0" w:space="0" w:color="auto"/>
            <w:right w:val="none" w:sz="0" w:space="0" w:color="auto"/>
          </w:divBdr>
          <w:divsChild>
            <w:div w:id="3969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bd2k.nih.gov/" TargetMode="External"/><Relationship Id="rId102" Type="http://schemas.openxmlformats.org/officeDocument/2006/relationships/hyperlink" Target="http://www.xenmine.org" TargetMode="External"/><Relationship Id="rId103" Type="http://schemas.openxmlformats.org/officeDocument/2006/relationships/hyperlink" Target="http://www.mbl.edu/xenopus/" TargetMode="External"/><Relationship Id="rId104" Type="http://schemas.openxmlformats.org/officeDocument/2006/relationships/header" Target="header1.xml"/><Relationship Id="rId105" Type="http://schemas.openxmlformats.org/officeDocument/2006/relationships/footer" Target="footer1.xml"/><Relationship Id="rId106" Type="http://schemas.openxmlformats.org/officeDocument/2006/relationships/footer" Target="footer2.xml"/><Relationship Id="rId107" Type="http://schemas.openxmlformats.org/officeDocument/2006/relationships/hyperlink" Target="http://meetings.cshl.edu/courses.aspx?course=C-XENO&amp;year=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d2k.nih.gov/"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ncbi.nlm.nih.gov/pubmed/26388440" TargetMode="External"/><Relationship Id="rId11" Type="http://schemas.openxmlformats.org/officeDocument/2006/relationships/hyperlink" Target="http://www.ncbi.nlm.nih.gov/pubmed/25602506" TargetMode="External"/><Relationship Id="rId12" Type="http://schemas.openxmlformats.org/officeDocument/2006/relationships/hyperlink" Target="http://www.ncbi.nlm.nih.gov/pubmed/26621828" TargetMode="External"/><Relationship Id="rId13" Type="http://schemas.openxmlformats.org/officeDocument/2006/relationships/hyperlink" Target="http://www.ncbi.nlm.nih.gov/pubmed/26829217" TargetMode="External"/><Relationship Id="rId14" Type="http://schemas.openxmlformats.org/officeDocument/2006/relationships/hyperlink" Target="http://www.ncbi.nlm.nih.gov/pubmed/26766445" TargetMode="External"/><Relationship Id="rId15" Type="http://schemas.openxmlformats.org/officeDocument/2006/relationships/hyperlink" Target="http://www.ncbi.nlm.nih.gov/pubmed/25219499" TargetMode="External"/><Relationship Id="rId16" Type="http://schemas.openxmlformats.org/officeDocument/2006/relationships/hyperlink" Target="http://www.ncbi.nlm.nih.gov/pubmed/25931565" TargetMode="External"/><Relationship Id="rId17" Type="http://schemas.openxmlformats.org/officeDocument/2006/relationships/hyperlink" Target="http://www.ncbi.nlm.nih.gov/pubmed/25302076" TargetMode="External"/><Relationship Id="rId18" Type="http://schemas.openxmlformats.org/officeDocument/2006/relationships/hyperlink" Target="http://www.ncbi.nlm.nih.gov/pubmed/26657626" TargetMode="External"/><Relationship Id="rId19" Type="http://schemas.openxmlformats.org/officeDocument/2006/relationships/hyperlink" Target="http://www.ncbi.nlm.nih.gov/pubmed/26348928" TargetMode="External"/><Relationship Id="rId30" Type="http://schemas.openxmlformats.org/officeDocument/2006/relationships/hyperlink" Target="http://www.ncbi.nlm.nih.gov/pubmed/26264370" TargetMode="External"/><Relationship Id="rId31" Type="http://schemas.openxmlformats.org/officeDocument/2006/relationships/hyperlink" Target="http://www.ncbi.nlm.nih.gov/pubmed/25818835" TargetMode="External"/><Relationship Id="rId32" Type="http://schemas.openxmlformats.org/officeDocument/2006/relationships/hyperlink" Target="http://www.ncbi.nlm.nih.gov/pubmed/25691536" TargetMode="External"/><Relationship Id="rId33" Type="http://schemas.openxmlformats.org/officeDocument/2006/relationships/hyperlink" Target="http://www.ncbi.nlm.nih.gov/pubmed/26719790" TargetMode="External"/><Relationship Id="rId34" Type="http://schemas.openxmlformats.org/officeDocument/2006/relationships/hyperlink" Target="http://www.ncbi.nlm.nih.gov/pubmed/26079437" TargetMode="External"/><Relationship Id="rId35" Type="http://schemas.openxmlformats.org/officeDocument/2006/relationships/hyperlink" Target="http://www.ncbi.nlm.nih.gov/pubmed/24821983" TargetMode="External"/><Relationship Id="rId36" Type="http://schemas.openxmlformats.org/officeDocument/2006/relationships/hyperlink" Target="http://www.ncbi.nlm.nih.gov/pubmed/25066233" TargetMode="External"/><Relationship Id="rId37" Type="http://schemas.openxmlformats.org/officeDocument/2006/relationships/hyperlink" Target="http://www.ncbi.nlm.nih.gov/pubmed/2440506" TargetMode="External"/><Relationship Id="rId38" Type="http://schemas.openxmlformats.org/officeDocument/2006/relationships/hyperlink" Target="http://www.ncbi.nlm.nih.gov/pubmed/25148360" TargetMode="External"/><Relationship Id="rId39" Type="http://schemas.openxmlformats.org/officeDocument/2006/relationships/hyperlink" Target="http://www.ncbi.nlm.nih.gov/pubmed/25931449" TargetMode="External"/><Relationship Id="rId50" Type="http://schemas.openxmlformats.org/officeDocument/2006/relationships/hyperlink" Target="http://www.ncbi.nlm.nih.gov/pubmed/26268927" TargetMode="External"/><Relationship Id="rId51" Type="http://schemas.openxmlformats.org/officeDocument/2006/relationships/hyperlink" Target="http://www.ncbi.nlm.nih.gov/pubmed/26420828%20" TargetMode="External"/><Relationship Id="rId52" Type="http://schemas.openxmlformats.org/officeDocument/2006/relationships/hyperlink" Target="http://www.ncbi.nlm.nih.gov/pubmed/25190077" TargetMode="External"/><Relationship Id="rId53" Type="http://schemas.openxmlformats.org/officeDocument/2006/relationships/hyperlink" Target="http://www.ncbi.nlm.nih.gov/pubmed/26062996" TargetMode="External"/><Relationship Id="rId54" Type="http://schemas.openxmlformats.org/officeDocument/2006/relationships/hyperlink" Target="http://www.ncbi.nlm.nih.gov/pubmed/?term=25601449" TargetMode="External"/><Relationship Id="rId55" Type="http://schemas.openxmlformats.org/officeDocument/2006/relationships/hyperlink" Target="http://www.sciencedirect.com/science/article/pii/S0012160615001219" TargetMode="External"/><Relationship Id="rId56" Type="http://schemas.openxmlformats.org/officeDocument/2006/relationships/hyperlink" Target="http://www.jbc.org/content/early/2016/01/11/jbc.M115.709212" TargetMode="External"/><Relationship Id="rId57" Type="http://schemas.openxmlformats.org/officeDocument/2006/relationships/hyperlink" Target="http://www.ncbi.nlm.nih.gov/pubmed/26282893" TargetMode="External"/><Relationship Id="rId58" Type="http://schemas.openxmlformats.org/officeDocument/2006/relationships/hyperlink" Target="http://www.ncbi.nlm.nih.gov/pubmed/25797152" TargetMode="External"/><Relationship Id="rId59" Type="http://schemas.openxmlformats.org/officeDocument/2006/relationships/hyperlink" Target="http://www.ncbi.nlm.nih.gov/pubmed/26862980" TargetMode="External"/><Relationship Id="rId70" Type="http://schemas.openxmlformats.org/officeDocument/2006/relationships/hyperlink" Target="http://www.fasebj.org/content/29/1_Supplement/657.1" TargetMode="External"/><Relationship Id="rId71" Type="http://schemas.openxmlformats.org/officeDocument/2006/relationships/hyperlink" Target="http://www.ncbi.nlm.nih.gov/pubmed/26348728" TargetMode="External"/><Relationship Id="rId72" Type="http://schemas.openxmlformats.org/officeDocument/2006/relationships/hyperlink" Target="http://www.ncbi.nlm.nih.gov/pubmed/26097888" TargetMode="External"/><Relationship Id="rId73" Type="http://schemas.openxmlformats.org/officeDocument/2006/relationships/hyperlink" Target="http://www.ncbi.nlm.nih.gov/pubmed/26631802" TargetMode="External"/><Relationship Id="rId74" Type="http://schemas.openxmlformats.org/officeDocument/2006/relationships/hyperlink" Target="http://www.ncbi.nlm.nih.gov/pubmed/26749017" TargetMode="External"/><Relationship Id="rId75" Type="http://schemas.openxmlformats.org/officeDocument/2006/relationships/hyperlink" Target="http://www.ncbi.nlm.nih.gov/pubmed/26493400" TargetMode="External"/><Relationship Id="rId76" Type="http://schemas.openxmlformats.org/officeDocument/2006/relationships/hyperlink" Target="http://riuma.uma.es/xmlui/handle/10630/10732" TargetMode="External"/><Relationship Id="rId77" Type="http://schemas.openxmlformats.org/officeDocument/2006/relationships/hyperlink" Target="http://www.ncbi.nlm.nih.gov/pubmed/26538025" TargetMode="External"/><Relationship Id="rId78" Type="http://schemas.openxmlformats.org/officeDocument/2006/relationships/hyperlink" Target="http://www.ncbi.nlm.nih.gov/pubmed/25756904" TargetMode="External"/><Relationship Id="rId79" Type="http://schemas.openxmlformats.org/officeDocument/2006/relationships/hyperlink" Target="http://www.ncbi.nlm.nih.gov/pubmed/26117063" TargetMode="External"/><Relationship Id="rId90" Type="http://schemas.openxmlformats.org/officeDocument/2006/relationships/hyperlink" Target="http://www.ncbi.nlm.nih.gov/pubmed/26546975" TargetMode="External"/><Relationship Id="rId91" Type="http://schemas.openxmlformats.org/officeDocument/2006/relationships/hyperlink" Target="https://www.karger.com/Article/FullText/380817" TargetMode="External"/><Relationship Id="rId92" Type="http://schemas.openxmlformats.org/officeDocument/2006/relationships/hyperlink" Target="http://www.ncbi.nlm.nih.gov/pubmed/24123613" TargetMode="External"/><Relationship Id="rId93" Type="http://schemas.openxmlformats.org/officeDocument/2006/relationships/hyperlink" Target="http://www.ncbi.nlm.nih.gov/pubmed/26192473" TargetMode="External"/><Relationship Id="rId94" Type="http://schemas.openxmlformats.org/officeDocument/2006/relationships/hyperlink" Target="http://www.sciencedirect.com/science/article/pii/S0012160615000871" TargetMode="External"/><Relationship Id="rId95" Type="http://schemas.openxmlformats.org/officeDocument/2006/relationships/hyperlink" Target="http://www.ncbi.nlm.nih.gov/pubmed/25848696" TargetMode="External"/><Relationship Id="rId96" Type="http://schemas.openxmlformats.org/officeDocument/2006/relationships/hyperlink" Target="http://www.ncbi.nlm.nih.gov/pubmed/25704511" TargetMode="External"/><Relationship Id="rId97" Type="http://schemas.openxmlformats.org/officeDocument/2006/relationships/hyperlink" Target="https://xenopusresource.org" TargetMode="External"/><Relationship Id="rId98" Type="http://schemas.openxmlformats.org/officeDocument/2006/relationships/hyperlink" Target="http://www.xenbase.org/reagents/searchAntibody.do?searchIn=1&amp;searchValue=*&amp;resultsPerPage=10&amp;method=search" TargetMode="External"/><Relationship Id="rId99" Type="http://schemas.openxmlformats.org/officeDocument/2006/relationships/hyperlink" Target="http://xgc.nci.nih.gov/" TargetMode="External"/><Relationship Id="rId20" Type="http://schemas.openxmlformats.org/officeDocument/2006/relationships/hyperlink" Target="http://www.ncbi.nlm.nih.gov/pubmed/26679111" TargetMode="External"/><Relationship Id="rId21" Type="http://schemas.openxmlformats.org/officeDocument/2006/relationships/hyperlink" Target="http://www.ncbi.nlm.nih.gov/pubmed/25366346" TargetMode="External"/><Relationship Id="rId22" Type="http://schemas.openxmlformats.org/officeDocument/2006/relationships/hyperlink" Target="http://www.ncbi.nlm.nih.gov/pubmed/26928226" TargetMode="External"/><Relationship Id="rId23" Type="http://schemas.openxmlformats.org/officeDocument/2006/relationships/hyperlink" Target="http://www.ncbi.nlm.nih.gov/pubmed/26952988" TargetMode="External"/><Relationship Id="rId24" Type="http://schemas.openxmlformats.org/officeDocument/2006/relationships/hyperlink" Target="http://www.ncbi.nlm.nih.gov/pubmed/26700681" TargetMode="External"/><Relationship Id="rId25" Type="http://schemas.openxmlformats.org/officeDocument/2006/relationships/hyperlink" Target="http://www.ncbi.nlm.nih.gov/pubmed/26774488" TargetMode="External"/><Relationship Id="rId26" Type="http://schemas.openxmlformats.org/officeDocument/2006/relationships/hyperlink" Target="http://www.ncbi.nlm.nih.gov/pubmed/26798452" TargetMode="External"/><Relationship Id="rId27" Type="http://schemas.openxmlformats.org/officeDocument/2006/relationships/hyperlink" Target="http://www.ncbi.nlm.nih.gov/pubmed/26678600" TargetMode="External"/><Relationship Id="rId28" Type="http://schemas.openxmlformats.org/officeDocument/2006/relationships/hyperlink" Target="http://www.ncbi.nlm.nih.gov/pubmed/26365900" TargetMode="External"/><Relationship Id="rId29" Type="http://schemas.openxmlformats.org/officeDocument/2006/relationships/hyperlink" Target="http://www.ncbi.nlm.nih.gov/pubmed/25448492" TargetMode="External"/><Relationship Id="rId40" Type="http://schemas.openxmlformats.org/officeDocument/2006/relationships/hyperlink" Target="http://www.ncbi.nlm.nih.gov/pubmed/26593959" TargetMode="External"/><Relationship Id="rId41" Type="http://schemas.openxmlformats.org/officeDocument/2006/relationships/hyperlink" Target="http://www.ncbi.nlm.nih.gov/pubmed/25857441" TargetMode="External"/><Relationship Id="rId42" Type="http://schemas.openxmlformats.org/officeDocument/2006/relationships/hyperlink" Target="http://www.ncbi.nlm.nih.gov/pubmed/26297804" TargetMode="External"/><Relationship Id="rId43" Type="http://schemas.openxmlformats.org/officeDocument/2006/relationships/hyperlink" Target="http://www.ncbi.nlm.nih.gov/pubmed/26806705" TargetMode="External"/><Relationship Id="rId44" Type="http://schemas.openxmlformats.org/officeDocument/2006/relationships/hyperlink" Target="http://www.ncbi.nlm.nih.gov/pubmed/26811381" TargetMode="External"/><Relationship Id="rId45" Type="http://schemas.openxmlformats.org/officeDocument/2006/relationships/hyperlink" Target="http://www.ncbi.nlm.nih.gov/pubmed/26631728" TargetMode="External"/><Relationship Id="rId46" Type="http://schemas.openxmlformats.org/officeDocument/2006/relationships/hyperlink" Target="http://www.ncbi.nlm.nih.gov/pubmed/26845534" TargetMode="External"/><Relationship Id="rId47" Type="http://schemas.openxmlformats.org/officeDocument/2006/relationships/hyperlink" Target="http://www.ncbi.nlm.nih.gov/pubmed/23400775" TargetMode="External"/><Relationship Id="rId48" Type="http://schemas.openxmlformats.org/officeDocument/2006/relationships/hyperlink" Target="http://www.ncbi.nlm.nih.gov/pubmed/?term=26212134" TargetMode="External"/><Relationship Id="rId49" Type="http://schemas.openxmlformats.org/officeDocument/2006/relationships/hyperlink" Target="http://www.ncbi.nlm.nih.gov/pubmed/25697728" TargetMode="External"/><Relationship Id="rId60" Type="http://schemas.openxmlformats.org/officeDocument/2006/relationships/hyperlink" Target="http://www.ncbi.nlm.nih.gov/pubmed/24823862" TargetMode="External"/><Relationship Id="rId61" Type="http://schemas.openxmlformats.org/officeDocument/2006/relationships/hyperlink" Target="http://www.ncbi.nlm.nih.gov/pubmed/24998030" TargetMode="External"/><Relationship Id="rId62" Type="http://schemas.openxmlformats.org/officeDocument/2006/relationships/hyperlink" Target="http://onlinelibrary.wiley.com/doi/10.1002/etc.2980/full" TargetMode="External"/><Relationship Id="rId63" Type="http://schemas.openxmlformats.org/officeDocument/2006/relationships/hyperlink" Target="http://www.ncbi.nlm.nih.gov/pubmed/?term=Hellyer++xenopus" TargetMode="External"/><Relationship Id="rId64" Type="http://schemas.openxmlformats.org/officeDocument/2006/relationships/hyperlink" Target="http://www.ncbi.nlm.nih.gov/pubmed/25634327" TargetMode="External"/><Relationship Id="rId65" Type="http://schemas.openxmlformats.org/officeDocument/2006/relationships/hyperlink" Target="http://www.ncbi.nlm.nih.gov/pubmed/26801076" TargetMode="External"/><Relationship Id="rId66" Type="http://schemas.openxmlformats.org/officeDocument/2006/relationships/hyperlink" Target="http://www.unboundmedicine.com/medline/citation/26707847/Dissection_of_N,N-diethyl-N" TargetMode="External"/><Relationship Id="rId67" Type="http://schemas.openxmlformats.org/officeDocument/2006/relationships/hyperlink" Target="http://journals.plos.org/plosone/article?id=10.1371/journal.pone.0148129" TargetMode="External"/><Relationship Id="rId68" Type="http://schemas.openxmlformats.org/officeDocument/2006/relationships/hyperlink" Target="http://www.ncbi.nlm.nih.gov/pubmed/25698756" TargetMode="External"/><Relationship Id="rId69" Type="http://schemas.openxmlformats.org/officeDocument/2006/relationships/hyperlink" Target="http://bmcanesthesiol.biomedcentral.com/articles/10.1186/s12871-015-0098-5" TargetMode="External"/><Relationship Id="rId100" Type="http://schemas.openxmlformats.org/officeDocument/2006/relationships/hyperlink" Target="http://xenbase.org/common/" TargetMode="External"/><Relationship Id="rId80" Type="http://schemas.openxmlformats.org/officeDocument/2006/relationships/hyperlink" Target="http://www.ncbi.nlm.nih.gov/pubmed/26582541" TargetMode="External"/><Relationship Id="rId81" Type="http://schemas.openxmlformats.org/officeDocument/2006/relationships/hyperlink" Target="http://www.ncbi.nlm.nih.gov/pubmed/26778163" TargetMode="External"/><Relationship Id="rId82" Type="http://schemas.openxmlformats.org/officeDocument/2006/relationships/hyperlink" Target="http://www.ncbi.nlm.nih.gov/pubmed/26236566" TargetMode="External"/><Relationship Id="rId83" Type="http://schemas.openxmlformats.org/officeDocument/2006/relationships/hyperlink" Target="http://www.ncbi.nlm.nih.gov/pubmed/26806634" TargetMode="External"/><Relationship Id="rId84" Type="http://schemas.openxmlformats.org/officeDocument/2006/relationships/hyperlink" Target="http://www.ncbi.nlm.nih.gov/pubmed/26378582" TargetMode="External"/><Relationship Id="rId85" Type="http://schemas.openxmlformats.org/officeDocument/2006/relationships/hyperlink" Target="http://www.ncbi.nlm.nih.gov/pubmed/26418379" TargetMode="External"/><Relationship Id="rId86" Type="http://schemas.openxmlformats.org/officeDocument/2006/relationships/hyperlink" Target="http://www.ncbi.nlm.nih.gov/pubmed/26851624" TargetMode="External"/><Relationship Id="rId87" Type="http://schemas.openxmlformats.org/officeDocument/2006/relationships/hyperlink" Target="http://www.ncbi.nlm.nih.gov/pubmed/25798598" TargetMode="External"/><Relationship Id="rId88" Type="http://schemas.openxmlformats.org/officeDocument/2006/relationships/hyperlink" Target="http://www.ncbi.nlm.nih.gov/pubmed/25915598" TargetMode="External"/><Relationship Id="rId89" Type="http://schemas.openxmlformats.org/officeDocument/2006/relationships/hyperlink" Target="http://europepmc.org/abstract/MED/25724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0C8B-E564-5644-8D84-EEA6A214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14900</Words>
  <Characters>84932</Characters>
  <Application>Microsoft Macintosh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99633</CharactersWithSpaces>
  <SharedDoc>false</SharedDoc>
  <HyperlinkBase/>
  <HLinks>
    <vt:vector size="240" baseType="variant">
      <vt:variant>
        <vt:i4>7864437</vt:i4>
      </vt:variant>
      <vt:variant>
        <vt:i4>117</vt:i4>
      </vt:variant>
      <vt:variant>
        <vt:i4>0</vt:i4>
      </vt:variant>
      <vt:variant>
        <vt:i4>5</vt:i4>
      </vt:variant>
      <vt:variant>
        <vt:lpwstr>http://www.xenbase.org/reagents/searchAntibody.do?searchIn=1&amp;searchValue=*&amp;resultsPerPage=10&amp;method=search</vt:lpwstr>
      </vt:variant>
      <vt:variant>
        <vt:lpwstr/>
      </vt:variant>
      <vt:variant>
        <vt:i4>1769475</vt:i4>
      </vt:variant>
      <vt:variant>
        <vt:i4>114</vt:i4>
      </vt:variant>
      <vt:variant>
        <vt:i4>0</vt:i4>
      </vt:variant>
      <vt:variant>
        <vt:i4>5</vt:i4>
      </vt:variant>
      <vt:variant>
        <vt:lpwstr>http://bd2k.nih.gov/</vt:lpwstr>
      </vt:variant>
      <vt:variant>
        <vt:lpwstr>sthash.CvUxmJb6.dpbs</vt:lpwstr>
      </vt:variant>
      <vt:variant>
        <vt:i4>8323170</vt:i4>
      </vt:variant>
      <vt:variant>
        <vt:i4>111</vt:i4>
      </vt:variant>
      <vt:variant>
        <vt:i4>0</vt:i4>
      </vt:variant>
      <vt:variant>
        <vt:i4>5</vt:i4>
      </vt:variant>
      <vt:variant>
        <vt:lpwstr>http://xenbase.org/common/</vt:lpwstr>
      </vt:variant>
      <vt:variant>
        <vt:lpwstr/>
      </vt:variant>
      <vt:variant>
        <vt:i4>1769475</vt:i4>
      </vt:variant>
      <vt:variant>
        <vt:i4>108</vt:i4>
      </vt:variant>
      <vt:variant>
        <vt:i4>0</vt:i4>
      </vt:variant>
      <vt:variant>
        <vt:i4>5</vt:i4>
      </vt:variant>
      <vt:variant>
        <vt:lpwstr>http://bd2k.nih.gov/</vt:lpwstr>
      </vt:variant>
      <vt:variant>
        <vt:lpwstr>sthash.CvUxmJb6.dpbs</vt:lpwstr>
      </vt:variant>
      <vt:variant>
        <vt:i4>8323170</vt:i4>
      </vt:variant>
      <vt:variant>
        <vt:i4>105</vt:i4>
      </vt:variant>
      <vt:variant>
        <vt:i4>0</vt:i4>
      </vt:variant>
      <vt:variant>
        <vt:i4>5</vt:i4>
      </vt:variant>
      <vt:variant>
        <vt:lpwstr>http://xenbase.org/common/</vt:lpwstr>
      </vt:variant>
      <vt:variant>
        <vt:lpwstr/>
      </vt:variant>
      <vt:variant>
        <vt:i4>3080199</vt:i4>
      </vt:variant>
      <vt:variant>
        <vt:i4>102</vt:i4>
      </vt:variant>
      <vt:variant>
        <vt:i4>0</vt:i4>
      </vt:variant>
      <vt:variant>
        <vt:i4>5</vt:i4>
      </vt:variant>
      <vt:variant>
        <vt:lpwstr>http://www.mbl.edu/xenopus/</vt:lpwstr>
      </vt:variant>
      <vt:variant>
        <vt:lpwstr/>
      </vt:variant>
      <vt:variant>
        <vt:i4>2949129</vt:i4>
      </vt:variant>
      <vt:variant>
        <vt:i4>99</vt:i4>
      </vt:variant>
      <vt:variant>
        <vt:i4>0</vt:i4>
      </vt:variant>
      <vt:variant>
        <vt:i4>5</vt:i4>
      </vt:variant>
      <vt:variant>
        <vt:lpwstr/>
      </vt:variant>
      <vt:variant>
        <vt:lpwstr>_Facilitate_the_Use_2</vt:lpwstr>
      </vt:variant>
      <vt:variant>
        <vt:i4>7929943</vt:i4>
      </vt:variant>
      <vt:variant>
        <vt:i4>96</vt:i4>
      </vt:variant>
      <vt:variant>
        <vt:i4>0</vt:i4>
      </vt:variant>
      <vt:variant>
        <vt:i4>5</vt:i4>
      </vt:variant>
      <vt:variant>
        <vt:lpwstr/>
      </vt:variant>
      <vt:variant>
        <vt:lpwstr>_Continued_support_for</vt:lpwstr>
      </vt:variant>
      <vt:variant>
        <vt:i4>917548</vt:i4>
      </vt:variant>
      <vt:variant>
        <vt:i4>93</vt:i4>
      </vt:variant>
      <vt:variant>
        <vt:i4>0</vt:i4>
      </vt:variant>
      <vt:variant>
        <vt:i4>5</vt:i4>
      </vt:variant>
      <vt:variant>
        <vt:lpwstr/>
      </vt:variant>
      <vt:variant>
        <vt:lpwstr>_Functional_characterization_of_3</vt:lpwstr>
      </vt:variant>
      <vt:variant>
        <vt:i4>5308515</vt:i4>
      </vt:variant>
      <vt:variant>
        <vt:i4>90</vt:i4>
      </vt:variant>
      <vt:variant>
        <vt:i4>0</vt:i4>
      </vt:variant>
      <vt:variant>
        <vt:i4>5</vt:i4>
      </vt:variant>
      <vt:variant>
        <vt:lpwstr/>
      </vt:variant>
      <vt:variant>
        <vt:lpwstr>_Enhancement_of_transgenic</vt:lpwstr>
      </vt:variant>
      <vt:variant>
        <vt:i4>589878</vt:i4>
      </vt:variant>
      <vt:variant>
        <vt:i4>87</vt:i4>
      </vt:variant>
      <vt:variant>
        <vt:i4>0</vt:i4>
      </vt:variant>
      <vt:variant>
        <vt:i4>5</vt:i4>
      </vt:variant>
      <vt:variant>
        <vt:lpwstr/>
      </vt:variant>
      <vt:variant>
        <vt:lpwstr>_Improve_Genome_Editing_2</vt:lpwstr>
      </vt:variant>
      <vt:variant>
        <vt:i4>1179691</vt:i4>
      </vt:variant>
      <vt:variant>
        <vt:i4>84</vt:i4>
      </vt:variant>
      <vt:variant>
        <vt:i4>0</vt:i4>
      </vt:variant>
      <vt:variant>
        <vt:i4>5</vt:i4>
      </vt:variant>
      <vt:variant>
        <vt:lpwstr/>
      </vt:variant>
      <vt:variant>
        <vt:lpwstr>_Improvement_of_Xenopus_2</vt:lpwstr>
      </vt:variant>
      <vt:variant>
        <vt:i4>4456466</vt:i4>
      </vt:variant>
      <vt:variant>
        <vt:i4>81</vt:i4>
      </vt:variant>
      <vt:variant>
        <vt:i4>0</vt:i4>
      </vt:variant>
      <vt:variant>
        <vt:i4>5</vt:i4>
      </vt:variant>
      <vt:variant>
        <vt:lpwstr/>
      </vt:variant>
      <vt:variant>
        <vt:lpwstr>_Xenopus_Genome_Improvement</vt:lpwstr>
      </vt:variant>
      <vt:variant>
        <vt:i4>7929877</vt:i4>
      </vt:variant>
      <vt:variant>
        <vt:i4>78</vt:i4>
      </vt:variant>
      <vt:variant>
        <vt:i4>0</vt:i4>
      </vt:variant>
      <vt:variant>
        <vt:i4>5</vt:i4>
      </vt:variant>
      <vt:variant>
        <vt:lpwstr/>
      </vt:variant>
      <vt:variant>
        <vt:lpwstr>_Renewal_of_Xenbase:</vt:lpwstr>
      </vt:variant>
      <vt:variant>
        <vt:i4>6225942</vt:i4>
      </vt:variant>
      <vt:variant>
        <vt:i4>75</vt:i4>
      </vt:variant>
      <vt:variant>
        <vt:i4>0</vt:i4>
      </vt:variant>
      <vt:variant>
        <vt:i4>5</vt:i4>
      </vt:variant>
      <vt:variant>
        <vt:lpwstr/>
      </vt:variant>
      <vt:variant>
        <vt:lpwstr>_Renewal_of_the</vt:lpwstr>
      </vt:variant>
      <vt:variant>
        <vt:i4>1572951</vt:i4>
      </vt:variant>
      <vt:variant>
        <vt:i4>72</vt:i4>
      </vt:variant>
      <vt:variant>
        <vt:i4>0</vt:i4>
      </vt:variant>
      <vt:variant>
        <vt:i4>5</vt:i4>
      </vt:variant>
      <vt:variant>
        <vt:lpwstr>http://bd2k.nih.gov/</vt:lpwstr>
      </vt:variant>
      <vt:variant>
        <vt:lpwstr>sthash.zjpNAOQm.dpbs</vt:lpwstr>
      </vt:variant>
      <vt:variant>
        <vt:i4>589846</vt:i4>
      </vt:variant>
      <vt:variant>
        <vt:i4>69</vt:i4>
      </vt:variant>
      <vt:variant>
        <vt:i4>0</vt:i4>
      </vt:variant>
      <vt:variant>
        <vt:i4>5</vt:i4>
      </vt:variant>
      <vt:variant>
        <vt:lpwstr/>
      </vt:variant>
      <vt:variant>
        <vt:lpwstr>Appendix</vt:lpwstr>
      </vt:variant>
      <vt:variant>
        <vt:i4>589846</vt:i4>
      </vt:variant>
      <vt:variant>
        <vt:i4>66</vt:i4>
      </vt:variant>
      <vt:variant>
        <vt:i4>0</vt:i4>
      </vt:variant>
      <vt:variant>
        <vt:i4>5</vt:i4>
      </vt:variant>
      <vt:variant>
        <vt:lpwstr/>
      </vt:variant>
      <vt:variant>
        <vt:lpwstr>Appendix</vt:lpwstr>
      </vt:variant>
      <vt:variant>
        <vt:i4>2949130</vt:i4>
      </vt:variant>
      <vt:variant>
        <vt:i4>63</vt:i4>
      </vt:variant>
      <vt:variant>
        <vt:i4>0</vt:i4>
      </vt:variant>
      <vt:variant>
        <vt:i4>5</vt:i4>
      </vt:variant>
      <vt:variant>
        <vt:lpwstr/>
      </vt:variant>
      <vt:variant>
        <vt:lpwstr>_Facilitate_the_Use_1</vt:lpwstr>
      </vt:variant>
      <vt:variant>
        <vt:i4>7471163</vt:i4>
      </vt:variant>
      <vt:variant>
        <vt:i4>60</vt:i4>
      </vt:variant>
      <vt:variant>
        <vt:i4>0</vt:i4>
      </vt:variant>
      <vt:variant>
        <vt:i4>5</vt:i4>
      </vt:variant>
      <vt:variant>
        <vt:lpwstr/>
      </vt:variant>
      <vt:variant>
        <vt:lpwstr>_Facilitate_the_Use</vt:lpwstr>
      </vt:variant>
      <vt:variant>
        <vt:i4>4915208</vt:i4>
      </vt:variant>
      <vt:variant>
        <vt:i4>57</vt:i4>
      </vt:variant>
      <vt:variant>
        <vt:i4>0</vt:i4>
      </vt:variant>
      <vt:variant>
        <vt:i4>5</vt:i4>
      </vt:variant>
      <vt:variant>
        <vt:lpwstr/>
      </vt:variant>
      <vt:variant>
        <vt:lpwstr>_Continued_support_for_2</vt:lpwstr>
      </vt:variant>
      <vt:variant>
        <vt:i4>4718600</vt:i4>
      </vt:variant>
      <vt:variant>
        <vt:i4>54</vt:i4>
      </vt:variant>
      <vt:variant>
        <vt:i4>0</vt:i4>
      </vt:variant>
      <vt:variant>
        <vt:i4>5</vt:i4>
      </vt:variant>
      <vt:variant>
        <vt:lpwstr/>
      </vt:variant>
      <vt:variant>
        <vt:lpwstr>_Continued_support_for_1</vt:lpwstr>
      </vt:variant>
      <vt:variant>
        <vt:i4>917549</vt:i4>
      </vt:variant>
      <vt:variant>
        <vt:i4>51</vt:i4>
      </vt:variant>
      <vt:variant>
        <vt:i4>0</vt:i4>
      </vt:variant>
      <vt:variant>
        <vt:i4>5</vt:i4>
      </vt:variant>
      <vt:variant>
        <vt:lpwstr/>
      </vt:variant>
      <vt:variant>
        <vt:lpwstr>_Functional_characterization_of_2</vt:lpwstr>
      </vt:variant>
      <vt:variant>
        <vt:i4>917550</vt:i4>
      </vt:variant>
      <vt:variant>
        <vt:i4>48</vt:i4>
      </vt:variant>
      <vt:variant>
        <vt:i4>0</vt:i4>
      </vt:variant>
      <vt:variant>
        <vt:i4>5</vt:i4>
      </vt:variant>
      <vt:variant>
        <vt:lpwstr/>
      </vt:variant>
      <vt:variant>
        <vt:lpwstr>_Functional_characterization_of_1</vt:lpwstr>
      </vt:variant>
      <vt:variant>
        <vt:i4>6488124</vt:i4>
      </vt:variant>
      <vt:variant>
        <vt:i4>45</vt:i4>
      </vt:variant>
      <vt:variant>
        <vt:i4>0</vt:i4>
      </vt:variant>
      <vt:variant>
        <vt:i4>5</vt:i4>
      </vt:variant>
      <vt:variant>
        <vt:lpwstr/>
      </vt:variant>
      <vt:variant>
        <vt:lpwstr>_Enhancement_of_transgenic_2</vt:lpwstr>
      </vt:variant>
      <vt:variant>
        <vt:i4>6291516</vt:i4>
      </vt:variant>
      <vt:variant>
        <vt:i4>42</vt:i4>
      </vt:variant>
      <vt:variant>
        <vt:i4>0</vt:i4>
      </vt:variant>
      <vt:variant>
        <vt:i4>5</vt:i4>
      </vt:variant>
      <vt:variant>
        <vt:lpwstr/>
      </vt:variant>
      <vt:variant>
        <vt:lpwstr>_Enhancement_of_transgenic_1</vt:lpwstr>
      </vt:variant>
      <vt:variant>
        <vt:i4>589877</vt:i4>
      </vt:variant>
      <vt:variant>
        <vt:i4>39</vt:i4>
      </vt:variant>
      <vt:variant>
        <vt:i4>0</vt:i4>
      </vt:variant>
      <vt:variant>
        <vt:i4>5</vt:i4>
      </vt:variant>
      <vt:variant>
        <vt:lpwstr/>
      </vt:variant>
      <vt:variant>
        <vt:lpwstr>_Improve_Genome_Editing_1</vt:lpwstr>
      </vt:variant>
      <vt:variant>
        <vt:i4>5636100</vt:i4>
      </vt:variant>
      <vt:variant>
        <vt:i4>36</vt:i4>
      </vt:variant>
      <vt:variant>
        <vt:i4>0</vt:i4>
      </vt:variant>
      <vt:variant>
        <vt:i4>5</vt:i4>
      </vt:variant>
      <vt:variant>
        <vt:lpwstr/>
      </vt:variant>
      <vt:variant>
        <vt:lpwstr>_Improve_Genome_Editing</vt:lpwstr>
      </vt:variant>
      <vt:variant>
        <vt:i4>1179688</vt:i4>
      </vt:variant>
      <vt:variant>
        <vt:i4>33</vt:i4>
      </vt:variant>
      <vt:variant>
        <vt:i4>0</vt:i4>
      </vt:variant>
      <vt:variant>
        <vt:i4>5</vt:i4>
      </vt:variant>
      <vt:variant>
        <vt:lpwstr/>
      </vt:variant>
      <vt:variant>
        <vt:lpwstr>_Improvement_of_Xenopus_1</vt:lpwstr>
      </vt:variant>
      <vt:variant>
        <vt:i4>5046297</vt:i4>
      </vt:variant>
      <vt:variant>
        <vt:i4>30</vt:i4>
      </vt:variant>
      <vt:variant>
        <vt:i4>0</vt:i4>
      </vt:variant>
      <vt:variant>
        <vt:i4>5</vt:i4>
      </vt:variant>
      <vt:variant>
        <vt:lpwstr/>
      </vt:variant>
      <vt:variant>
        <vt:lpwstr>_Improvement_of_Xenopus</vt:lpwstr>
      </vt:variant>
      <vt:variant>
        <vt:i4>1769504</vt:i4>
      </vt:variant>
      <vt:variant>
        <vt:i4>27</vt:i4>
      </vt:variant>
      <vt:variant>
        <vt:i4>0</vt:i4>
      </vt:variant>
      <vt:variant>
        <vt:i4>5</vt:i4>
      </vt:variant>
      <vt:variant>
        <vt:lpwstr/>
      </vt:variant>
      <vt:variant>
        <vt:lpwstr>_Xenopus_Genome_Improvement_2</vt:lpwstr>
      </vt:variant>
      <vt:variant>
        <vt:i4>1769507</vt:i4>
      </vt:variant>
      <vt:variant>
        <vt:i4>24</vt:i4>
      </vt:variant>
      <vt:variant>
        <vt:i4>0</vt:i4>
      </vt:variant>
      <vt:variant>
        <vt:i4>5</vt:i4>
      </vt:variant>
      <vt:variant>
        <vt:lpwstr/>
      </vt:variant>
      <vt:variant>
        <vt:lpwstr>_Xenopus_Genome_Improvement_1</vt:lpwstr>
      </vt:variant>
      <vt:variant>
        <vt:i4>4915274</vt:i4>
      </vt:variant>
      <vt:variant>
        <vt:i4>21</vt:i4>
      </vt:variant>
      <vt:variant>
        <vt:i4>0</vt:i4>
      </vt:variant>
      <vt:variant>
        <vt:i4>5</vt:i4>
      </vt:variant>
      <vt:variant>
        <vt:lpwstr/>
      </vt:variant>
      <vt:variant>
        <vt:lpwstr>_Renewal_of_Xenbase:_2</vt:lpwstr>
      </vt:variant>
      <vt:variant>
        <vt:i4>4718666</vt:i4>
      </vt:variant>
      <vt:variant>
        <vt:i4>18</vt:i4>
      </vt:variant>
      <vt:variant>
        <vt:i4>0</vt:i4>
      </vt:variant>
      <vt:variant>
        <vt:i4>5</vt:i4>
      </vt:variant>
      <vt:variant>
        <vt:lpwstr/>
      </vt:variant>
      <vt:variant>
        <vt:lpwstr>_Renewal_of_Xenbase:_1</vt:lpwstr>
      </vt:variant>
      <vt:variant>
        <vt:i4>36</vt:i4>
      </vt:variant>
      <vt:variant>
        <vt:i4>15</vt:i4>
      </vt:variant>
      <vt:variant>
        <vt:i4>0</vt:i4>
      </vt:variant>
      <vt:variant>
        <vt:i4>5</vt:i4>
      </vt:variant>
      <vt:variant>
        <vt:lpwstr/>
      </vt:variant>
      <vt:variant>
        <vt:lpwstr>_Renewal_of_the_2</vt:lpwstr>
      </vt:variant>
      <vt:variant>
        <vt:i4>39</vt:i4>
      </vt:variant>
      <vt:variant>
        <vt:i4>12</vt:i4>
      </vt:variant>
      <vt:variant>
        <vt:i4>0</vt:i4>
      </vt:variant>
      <vt:variant>
        <vt:i4>5</vt:i4>
      </vt:variant>
      <vt:variant>
        <vt:lpwstr/>
      </vt:variant>
      <vt:variant>
        <vt:lpwstr>_Renewal_of_the_1</vt:lpwstr>
      </vt:variant>
      <vt:variant>
        <vt:i4>1835036</vt:i4>
      </vt:variant>
      <vt:variant>
        <vt:i4>9</vt:i4>
      </vt:variant>
      <vt:variant>
        <vt:i4>0</vt:i4>
      </vt:variant>
      <vt:variant>
        <vt:i4>5</vt:i4>
      </vt:variant>
      <vt:variant>
        <vt:lpwstr/>
      </vt:variant>
      <vt:variant>
        <vt:lpwstr>Introduction</vt:lpwstr>
      </vt:variant>
      <vt:variant>
        <vt:i4>1835036</vt:i4>
      </vt:variant>
      <vt:variant>
        <vt:i4>6</vt:i4>
      </vt:variant>
      <vt:variant>
        <vt:i4>0</vt:i4>
      </vt:variant>
      <vt:variant>
        <vt:i4>5</vt:i4>
      </vt:variant>
      <vt:variant>
        <vt:lpwstr/>
      </vt:variant>
      <vt:variant>
        <vt:lpwstr>Introduction</vt:lpwstr>
      </vt:variant>
      <vt:variant>
        <vt:i4>196638</vt:i4>
      </vt:variant>
      <vt:variant>
        <vt:i4>3</vt:i4>
      </vt:variant>
      <vt:variant>
        <vt:i4>0</vt:i4>
      </vt:variant>
      <vt:variant>
        <vt:i4>5</vt:i4>
      </vt:variant>
      <vt:variant>
        <vt:lpwstr/>
      </vt:variant>
      <vt:variant>
        <vt:lpwstr>ExecSumm</vt:lpwstr>
      </vt:variant>
      <vt:variant>
        <vt:i4>196638</vt:i4>
      </vt:variant>
      <vt:variant>
        <vt:i4>0</vt:i4>
      </vt:variant>
      <vt:variant>
        <vt:i4>0</vt:i4>
      </vt:variant>
      <vt:variant>
        <vt:i4>5</vt:i4>
      </vt:variant>
      <vt:variant>
        <vt:lpwstr/>
      </vt:variant>
      <vt:variant>
        <vt:lpwstr>ExecSumm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Moody</dc:creator>
  <cp:keywords/>
  <dc:description/>
  <cp:lastModifiedBy>Sally Moody</cp:lastModifiedBy>
  <cp:revision>3</cp:revision>
  <cp:lastPrinted>2016-03-07T14:19:00Z</cp:lastPrinted>
  <dcterms:created xsi:type="dcterms:W3CDTF">2016-05-09T05:18:00Z</dcterms:created>
  <dcterms:modified xsi:type="dcterms:W3CDTF">2016-05-09T05:19:00Z</dcterms:modified>
  <cp:category/>
</cp:coreProperties>
</file>